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8CBD2" w14:textId="77777777" w:rsidR="00DC13D7" w:rsidRDefault="00450880" w:rsidP="00450880">
      <w:pPr>
        <w:pStyle w:val="CMT"/>
        <w:jc w:val="left"/>
      </w:pPr>
      <w:r>
        <w:t>MasterSpec</w:t>
      </w:r>
      <w:r w:rsidR="00DD7662">
        <w:t xml:space="preserve"> 03/16</w:t>
      </w:r>
    </w:p>
    <w:p w14:paraId="3258CBD3" w14:textId="77777777" w:rsidR="002A0A26" w:rsidRDefault="002A0A26" w:rsidP="00450880">
      <w:pPr>
        <w:pStyle w:val="CMT"/>
        <w:jc w:val="left"/>
      </w:pPr>
    </w:p>
    <w:p w14:paraId="3258CBD4" w14:textId="77777777" w:rsidR="004957C4" w:rsidRDefault="00DC13D7" w:rsidP="00645B80">
      <w:pPr>
        <w:pStyle w:val="SCT"/>
        <w:jc w:val="center"/>
        <w:rPr>
          <w:rStyle w:val="NUM"/>
        </w:rPr>
      </w:pPr>
      <w:r>
        <w:t xml:space="preserve">SECTION </w:t>
      </w:r>
      <w:r w:rsidR="004957C4">
        <w:rPr>
          <w:rStyle w:val="NUM"/>
        </w:rPr>
        <w:t>26 05 26</w:t>
      </w:r>
    </w:p>
    <w:p w14:paraId="3258CBD5" w14:textId="77777777" w:rsidR="00DC13D7" w:rsidRDefault="00DC13D7" w:rsidP="00645B80">
      <w:pPr>
        <w:pStyle w:val="SCT"/>
        <w:jc w:val="center"/>
      </w:pPr>
      <w:r>
        <w:rPr>
          <w:rStyle w:val="NAM"/>
        </w:rPr>
        <w:t>GROUNDING AND BONDING FOR ELECTRICAL SYSTEMS</w:t>
      </w:r>
    </w:p>
    <w:p w14:paraId="3258CBD9" w14:textId="77777777" w:rsidR="00DC13D7" w:rsidRDefault="00DC13D7" w:rsidP="00645B80">
      <w:pPr>
        <w:pStyle w:val="CMT"/>
        <w:jc w:val="left"/>
      </w:pPr>
      <w:r>
        <w:t>Revise this Section by deleting and inserting text to meet Project-specific requirements.</w:t>
      </w:r>
    </w:p>
    <w:p w14:paraId="3258CBDA" w14:textId="77777777" w:rsidR="00DC13D7" w:rsidRDefault="00DC13D7" w:rsidP="00645B80">
      <w:pPr>
        <w:pStyle w:val="CMT"/>
        <w:jc w:val="left"/>
      </w:pPr>
      <w:r>
        <w:t>Verify that Section titles referenced in this Section are correct for this Project's Specifications; Section titles may have changed.</w:t>
      </w:r>
    </w:p>
    <w:p w14:paraId="3258CBDB" w14:textId="77777777" w:rsidR="00DC13D7" w:rsidRDefault="00DD7662" w:rsidP="00645B80">
      <w:pPr>
        <w:pStyle w:val="CMT"/>
        <w:jc w:val="left"/>
      </w:pPr>
      <w:r>
        <w:t>CEC</w:t>
      </w:r>
      <w:r w:rsidR="00DC13D7">
        <w:t xml:space="preserve"> and IEEE C2 include basic grounding requirements for electrical safety.</w:t>
      </w:r>
      <w:r w:rsidR="00CD1351">
        <w:t xml:space="preserve"> </w:t>
      </w:r>
      <w:r w:rsidR="00DC13D7">
        <w:t>This Section supplements those requirements with additional grounding requirements and with optional grounding methods and materials for both power and electronic systems that go beyond basic minimum safety requirements.</w:t>
      </w:r>
    </w:p>
    <w:p w14:paraId="3258CBDC" w14:textId="77777777" w:rsidR="00DC13D7" w:rsidRDefault="00DC13D7" w:rsidP="00645B80">
      <w:pPr>
        <w:pStyle w:val="PRT"/>
        <w:jc w:val="left"/>
      </w:pPr>
      <w:r>
        <w:t>GENERAL</w:t>
      </w:r>
    </w:p>
    <w:p w14:paraId="3258CBDD" w14:textId="77777777" w:rsidR="00DC13D7" w:rsidRDefault="00DC13D7" w:rsidP="00645B80">
      <w:pPr>
        <w:pStyle w:val="ART"/>
        <w:jc w:val="left"/>
      </w:pPr>
      <w:r>
        <w:t>RELATED DOCUMENTS</w:t>
      </w:r>
    </w:p>
    <w:p w14:paraId="3258CBDE" w14:textId="77777777" w:rsidR="00DC13D7" w:rsidRDefault="00CD6576" w:rsidP="00645B80">
      <w:pPr>
        <w:pStyle w:val="CMT"/>
        <w:jc w:val="left"/>
      </w:pPr>
      <w:r>
        <w:rPr>
          <w:b/>
          <w:u w:val="single"/>
        </w:rPr>
        <w:t>MANDATORY REQUIREMENT:  Retain this article in all Sections of Project Manual.</w:t>
      </w:r>
    </w:p>
    <w:p w14:paraId="3258CBDF" w14:textId="77777777" w:rsidR="00DC13D7" w:rsidRDefault="00DC13D7" w:rsidP="00645B80">
      <w:pPr>
        <w:pStyle w:val="PR1"/>
        <w:jc w:val="left"/>
      </w:pPr>
      <w:r>
        <w:t xml:space="preserve">Drawings and general provisions of the Contract, including General and </w:t>
      </w:r>
      <w:r w:rsidR="007302AF">
        <w:t>Supplementary</w:t>
      </w:r>
      <w:r w:rsidR="004F31ED">
        <w:t xml:space="preserve"> </w:t>
      </w:r>
      <w:r>
        <w:t>Conditions and Division 01 Specification Sections, apply to this Section.</w:t>
      </w:r>
    </w:p>
    <w:p w14:paraId="3258CBE0" w14:textId="77777777" w:rsidR="00DC13D7" w:rsidRDefault="00DC13D7" w:rsidP="00645B80">
      <w:pPr>
        <w:pStyle w:val="ART"/>
        <w:jc w:val="left"/>
      </w:pPr>
      <w:r>
        <w:t>SUMMARY</w:t>
      </w:r>
    </w:p>
    <w:p w14:paraId="3258CBE1" w14:textId="77777777" w:rsidR="00DC13D7" w:rsidRDefault="00DC13D7" w:rsidP="00645B80">
      <w:pPr>
        <w:pStyle w:val="CMT"/>
        <w:jc w:val="left"/>
      </w:pPr>
      <w:r>
        <w:t>Retain one of two paragraphs below.</w:t>
      </w:r>
    </w:p>
    <w:p w14:paraId="3258CBE2" w14:textId="77777777" w:rsidR="00DC13D7" w:rsidRDefault="00DC13D7" w:rsidP="00645B80">
      <w:pPr>
        <w:pStyle w:val="PR1"/>
        <w:jc w:val="left"/>
      </w:pPr>
      <w:r>
        <w:t>Section includes grounding and bonding systems and equipment.</w:t>
      </w:r>
    </w:p>
    <w:p w14:paraId="3258CBE3" w14:textId="77777777" w:rsidR="00DC13D7" w:rsidRDefault="00DC13D7" w:rsidP="00645B80">
      <w:pPr>
        <w:pStyle w:val="PR1"/>
        <w:jc w:val="left"/>
      </w:pPr>
      <w:r>
        <w:t>Section includes grounding and bonding systems and equipment, plus the following special applications:</w:t>
      </w:r>
    </w:p>
    <w:p w14:paraId="3258CBE4" w14:textId="77777777" w:rsidR="00DC13D7" w:rsidRDefault="00DC13D7" w:rsidP="00645B80">
      <w:pPr>
        <w:pStyle w:val="CMT"/>
        <w:jc w:val="left"/>
      </w:pPr>
      <w:r>
        <w:t>Retain one or more subparagraphs below for special grounding applications.</w:t>
      </w:r>
    </w:p>
    <w:p w14:paraId="3258CBE5" w14:textId="77777777" w:rsidR="00DC13D7" w:rsidRDefault="00DC13D7" w:rsidP="00645B80">
      <w:pPr>
        <w:pStyle w:val="PR2"/>
        <w:spacing w:before="240"/>
        <w:jc w:val="left"/>
      </w:pPr>
      <w:r>
        <w:t>Underground distribution grounding.</w:t>
      </w:r>
    </w:p>
    <w:p w14:paraId="3258CBE7" w14:textId="77777777" w:rsidR="00DC13D7" w:rsidRDefault="00DC13D7" w:rsidP="00645B80">
      <w:pPr>
        <w:pStyle w:val="PR2"/>
        <w:jc w:val="left"/>
      </w:pPr>
      <w:r>
        <w:t>Foundation steel electrodes.</w:t>
      </w:r>
    </w:p>
    <w:p w14:paraId="3258CBEA" w14:textId="77777777" w:rsidR="00DC13D7" w:rsidRDefault="00DC13D7" w:rsidP="00645B80">
      <w:pPr>
        <w:pStyle w:val="ART"/>
        <w:jc w:val="left"/>
      </w:pPr>
      <w:r>
        <w:t>ACTION SUBMITTALS</w:t>
      </w:r>
    </w:p>
    <w:p w14:paraId="3258CBEB" w14:textId="77777777" w:rsidR="00DC13D7" w:rsidRDefault="00DC13D7" w:rsidP="00645B80">
      <w:pPr>
        <w:pStyle w:val="PR1"/>
        <w:jc w:val="left"/>
      </w:pPr>
      <w:r>
        <w:t>Product Data:</w:t>
      </w:r>
      <w:r w:rsidR="00CD1351">
        <w:t xml:space="preserve"> </w:t>
      </w:r>
      <w:r>
        <w:t>For each type of product indicated.</w:t>
      </w:r>
    </w:p>
    <w:p w14:paraId="3258CBEC" w14:textId="77777777" w:rsidR="00DC13D7" w:rsidRDefault="00DC13D7" w:rsidP="00645B80">
      <w:pPr>
        <w:pStyle w:val="ART"/>
        <w:jc w:val="left"/>
      </w:pPr>
      <w:r>
        <w:t>INFORMATIONAL SUBMITTALS</w:t>
      </w:r>
    </w:p>
    <w:p w14:paraId="3258CBED" w14:textId="77777777" w:rsidR="00DC13D7" w:rsidRDefault="00DC13D7" w:rsidP="00645B80">
      <w:pPr>
        <w:pStyle w:val="CMT"/>
        <w:jc w:val="left"/>
      </w:pPr>
      <w:r>
        <w:t>Retain "As-Built Data" Paragraph below to require Contractor to provide Drawings that locate significant grounding features.</w:t>
      </w:r>
      <w:r w:rsidR="00CD1351">
        <w:t xml:space="preserve"> </w:t>
      </w:r>
      <w:r>
        <w:t>Section </w:t>
      </w:r>
      <w:r w:rsidR="009F37F4">
        <w:t>01 78 23</w:t>
      </w:r>
      <w:r>
        <w:t xml:space="preserve"> "Operation and Maintenance Data" and Section </w:t>
      </w:r>
      <w:r w:rsidR="009F37F4">
        <w:t>01 78 39</w:t>
      </w:r>
      <w:r>
        <w:t xml:space="preserve"> "Project Record Documents" require submittals to be included in those documents for use by maintenance forces throughout the life of Project.</w:t>
      </w:r>
    </w:p>
    <w:p w14:paraId="3258CBEE" w14:textId="77777777" w:rsidR="00DC13D7" w:rsidRDefault="00DC13D7" w:rsidP="00645B80">
      <w:pPr>
        <w:pStyle w:val="PR1"/>
        <w:jc w:val="left"/>
      </w:pPr>
      <w:r>
        <w:t>As-Built Data:</w:t>
      </w:r>
      <w:r w:rsidR="00CD1351">
        <w:t xml:space="preserve"> </w:t>
      </w:r>
      <w:r>
        <w:t>Plans showing dimensioned as-built locations of grounding features specified in "Field Quality Control" Article, including the following:</w:t>
      </w:r>
    </w:p>
    <w:p w14:paraId="3258CBEF" w14:textId="090822BF" w:rsidR="00DC13D7" w:rsidRDefault="00DC13D7" w:rsidP="00C606FF">
      <w:pPr>
        <w:pStyle w:val="PR2"/>
        <w:numPr>
          <w:ilvl w:val="0"/>
          <w:numId w:val="0"/>
        </w:numPr>
        <w:spacing w:before="240"/>
        <w:ind w:left="1440"/>
        <w:jc w:val="left"/>
      </w:pPr>
    </w:p>
    <w:p w14:paraId="3258CBF0" w14:textId="77777777" w:rsidR="00DC13D7" w:rsidRDefault="00DC13D7" w:rsidP="00645B80">
      <w:pPr>
        <w:pStyle w:val="PR2"/>
        <w:jc w:val="left"/>
      </w:pPr>
      <w:r>
        <w:t>Ground rods.</w:t>
      </w:r>
    </w:p>
    <w:p w14:paraId="3258CBF1" w14:textId="77777777" w:rsidR="00DC13D7" w:rsidRDefault="00DC13D7" w:rsidP="00645B80">
      <w:pPr>
        <w:pStyle w:val="PR2"/>
        <w:jc w:val="left"/>
      </w:pPr>
      <w:r>
        <w:t>Ground rings.</w:t>
      </w:r>
    </w:p>
    <w:p w14:paraId="3258CBF4" w14:textId="77777777" w:rsidR="00DC13D7" w:rsidRDefault="00DC13D7" w:rsidP="00645B80">
      <w:pPr>
        <w:pStyle w:val="CMT"/>
        <w:jc w:val="left"/>
      </w:pPr>
      <w:r>
        <w:t>Coordinate "Qualification Data" Paragraph below with qualification requirements in "Quality Assurance" Article.</w:t>
      </w:r>
    </w:p>
    <w:p w14:paraId="3258CBF5" w14:textId="77777777" w:rsidR="00DC13D7" w:rsidRDefault="00DC13D7" w:rsidP="00645B80">
      <w:pPr>
        <w:pStyle w:val="PR1"/>
        <w:jc w:val="left"/>
      </w:pPr>
      <w:r>
        <w:t>Qualification Data:</w:t>
      </w:r>
      <w:r w:rsidR="00CD1351">
        <w:t xml:space="preserve"> </w:t>
      </w:r>
      <w:r>
        <w:t>For testing agency and testing agency's field supervisor.</w:t>
      </w:r>
    </w:p>
    <w:p w14:paraId="3258CBF6" w14:textId="77777777" w:rsidR="00DC13D7" w:rsidRDefault="00DC13D7" w:rsidP="00645B80">
      <w:pPr>
        <w:pStyle w:val="PR1"/>
        <w:jc w:val="left"/>
      </w:pPr>
      <w:r>
        <w:t>Field quality-control reports.</w:t>
      </w:r>
    </w:p>
    <w:p w14:paraId="3258CBF7" w14:textId="77777777" w:rsidR="00DC13D7" w:rsidRDefault="00DC13D7" w:rsidP="00645B80">
      <w:pPr>
        <w:pStyle w:val="ART"/>
        <w:jc w:val="left"/>
      </w:pPr>
      <w:r>
        <w:t>CLOSEOUT SUBMITTALS</w:t>
      </w:r>
    </w:p>
    <w:p w14:paraId="3258CBF8" w14:textId="77777777" w:rsidR="00DC13D7" w:rsidRDefault="00DC13D7" w:rsidP="00645B80">
      <w:pPr>
        <w:pStyle w:val="CMT"/>
        <w:jc w:val="left"/>
      </w:pPr>
      <w:r>
        <w:t>Retain "Operation and Maintenance Data" Paragraph below if specifying test wells, separately derived systems, or ground ring or other grounding for sensitive electronic equipment.</w:t>
      </w:r>
    </w:p>
    <w:p w14:paraId="3258CBF9" w14:textId="77777777" w:rsidR="00DC13D7" w:rsidRDefault="00DC13D7" w:rsidP="00645B80">
      <w:pPr>
        <w:pStyle w:val="PR1"/>
        <w:jc w:val="left"/>
      </w:pPr>
      <w:r>
        <w:t>Operation and Maintenance Data:</w:t>
      </w:r>
      <w:r w:rsidR="00CD1351">
        <w:t xml:space="preserve"> </w:t>
      </w:r>
      <w:r>
        <w:t>For grounding to include in emergency, operation, and maintenance manuals.</w:t>
      </w:r>
    </w:p>
    <w:p w14:paraId="3258CBFA" w14:textId="77777777" w:rsidR="00DC13D7" w:rsidRDefault="00DC13D7" w:rsidP="00645B80">
      <w:pPr>
        <w:pStyle w:val="PR2"/>
        <w:spacing w:before="240"/>
        <w:jc w:val="left"/>
      </w:pPr>
      <w:r>
        <w:lastRenderedPageBreak/>
        <w:t>In addition to items specified in Section </w:t>
      </w:r>
      <w:r w:rsidR="004957C4">
        <w:t>01 78 23</w:t>
      </w:r>
      <w:r>
        <w:t xml:space="preserve"> "Operation and Maintenance Data," include the following:</w:t>
      </w:r>
    </w:p>
    <w:p w14:paraId="3258CBFB" w14:textId="77777777" w:rsidR="00DC13D7" w:rsidRDefault="00DC13D7" w:rsidP="00645B80">
      <w:pPr>
        <w:pStyle w:val="CMT"/>
        <w:jc w:val="left"/>
      </w:pPr>
      <w:r>
        <w:t>Retain subparagraph below for projects requiring a high reliability for electrical systems.</w:t>
      </w:r>
      <w:r w:rsidR="00CD1351">
        <w:t xml:space="preserve"> </w:t>
      </w:r>
      <w:r>
        <w:t xml:space="preserve">NETA MTS provides more easily interpreted recommendations for frequency of tests and inspections than </w:t>
      </w:r>
      <w:r w:rsidR="00DD7662">
        <w:t>NFPA 70</w:t>
      </w:r>
      <w:r>
        <w:t>B.</w:t>
      </w:r>
    </w:p>
    <w:p w14:paraId="3258CBFC" w14:textId="77777777" w:rsidR="00DC13D7" w:rsidRDefault="00DC13D7" w:rsidP="00645B80">
      <w:pPr>
        <w:pStyle w:val="PR3"/>
        <w:spacing w:before="240"/>
        <w:jc w:val="left"/>
      </w:pPr>
      <w:r>
        <w:t>Instructions for periodic testing and inspection of grounding features at [</w:t>
      </w:r>
      <w:r>
        <w:rPr>
          <w:b/>
        </w:rPr>
        <w:t>test wells</w:t>
      </w:r>
      <w:r>
        <w:t>] [</w:t>
      </w:r>
      <w:r>
        <w:rPr>
          <w:b/>
        </w:rPr>
        <w:t>ground rings</w:t>
      </w:r>
      <w:r>
        <w:t>] [</w:t>
      </w:r>
      <w:r>
        <w:rPr>
          <w:b/>
        </w:rPr>
        <w:t>grounding connections for separately derived systems</w:t>
      </w:r>
      <w:r>
        <w:t xml:space="preserve">] based on </w:t>
      </w:r>
      <w:r w:rsidR="00DD7662">
        <w:rPr>
          <w:b/>
        </w:rPr>
        <w:t>NFPA 70</w:t>
      </w:r>
      <w:r>
        <w:rPr>
          <w:b/>
        </w:rPr>
        <w:t>B</w:t>
      </w:r>
      <w:r w:rsidR="006752D0">
        <w:t xml:space="preserve"> and EIA/TIA 607</w:t>
      </w:r>
      <w:r>
        <w:t>.</w:t>
      </w:r>
    </w:p>
    <w:p w14:paraId="3258CBFD" w14:textId="77777777" w:rsidR="00DC13D7" w:rsidRDefault="00DC13D7" w:rsidP="00645B80">
      <w:pPr>
        <w:pStyle w:val="PR4"/>
        <w:spacing w:before="240"/>
        <w:jc w:val="left"/>
      </w:pPr>
      <w:r>
        <w:t>Tests shall determine if ground-resistance or impedance values remain within specified maximums, and instructions shall recommend corrective action if values do not.</w:t>
      </w:r>
    </w:p>
    <w:p w14:paraId="3258CBFE" w14:textId="77777777" w:rsidR="00DC13D7" w:rsidRDefault="00DC13D7" w:rsidP="00645B80">
      <w:pPr>
        <w:pStyle w:val="PR4"/>
        <w:jc w:val="left"/>
      </w:pPr>
      <w:r>
        <w:t>Include recommended testing intervals.</w:t>
      </w:r>
    </w:p>
    <w:p w14:paraId="3258CBFF" w14:textId="77777777" w:rsidR="00DC13D7" w:rsidRDefault="00DC13D7" w:rsidP="00645B80">
      <w:pPr>
        <w:pStyle w:val="ART"/>
        <w:jc w:val="left"/>
      </w:pPr>
      <w:r>
        <w:t>QUALITY ASSURANCE</w:t>
      </w:r>
    </w:p>
    <w:p w14:paraId="3258CC00" w14:textId="77777777" w:rsidR="00DC13D7" w:rsidRDefault="00DC13D7" w:rsidP="00645B80">
      <w:pPr>
        <w:pStyle w:val="PR1"/>
        <w:jc w:val="left"/>
      </w:pPr>
      <w:r>
        <w:t>Testing Agency Qualifications:</w:t>
      </w:r>
      <w:r w:rsidR="00CD1351">
        <w:t xml:space="preserve"> </w:t>
      </w:r>
      <w:r w:rsidR="0016257C">
        <w:t xml:space="preserve"> </w:t>
      </w:r>
      <w:r w:rsidR="00CA2C1A">
        <w:t xml:space="preserve">Certified by NETA.  </w:t>
      </w:r>
    </w:p>
    <w:p w14:paraId="3258CC01" w14:textId="77777777" w:rsidR="00DC13D7" w:rsidRDefault="00DC13D7" w:rsidP="00645B80">
      <w:pPr>
        <w:pStyle w:val="PR2"/>
        <w:spacing w:before="240"/>
        <w:jc w:val="left"/>
      </w:pPr>
      <w:r>
        <w:t>Testing Agency's Field Supervisor:</w:t>
      </w:r>
      <w:r w:rsidR="00CD1351">
        <w:t xml:space="preserve"> </w:t>
      </w:r>
      <w:r w:rsidR="0016257C">
        <w:t xml:space="preserve"> </w:t>
      </w:r>
      <w:r w:rsidR="00CA2C1A">
        <w:t xml:space="preserve">Certified by NETA. </w:t>
      </w:r>
    </w:p>
    <w:p w14:paraId="3258CC02" w14:textId="77777777" w:rsidR="00DC13D7" w:rsidRDefault="00DC13D7" w:rsidP="00645B80">
      <w:pPr>
        <w:pStyle w:val="PRT"/>
        <w:jc w:val="left"/>
      </w:pPr>
      <w:r>
        <w:t>PRODUCTS</w:t>
      </w:r>
    </w:p>
    <w:p w14:paraId="3258CC03" w14:textId="77777777" w:rsidR="00DC13D7" w:rsidRDefault="00DC13D7" w:rsidP="00645B80">
      <w:pPr>
        <w:pStyle w:val="ART"/>
        <w:jc w:val="left"/>
      </w:pPr>
      <w:r>
        <w:t>MANUFACTURERS</w:t>
      </w:r>
    </w:p>
    <w:p w14:paraId="3258CC04" w14:textId="77777777" w:rsidR="00A805C1" w:rsidRPr="00A805C1" w:rsidRDefault="00A805C1" w:rsidP="00645B80">
      <w:pPr>
        <w:pStyle w:val="PR1"/>
        <w:jc w:val="left"/>
      </w:pPr>
      <w:bookmarkStart w:id="0" w:name="ptBookmark7341"/>
      <w:r w:rsidRPr="00A805C1">
        <w:rPr>
          <w:rStyle w:val="SAhyperlink"/>
          <w:color w:val="auto"/>
          <w:u w:val="none"/>
        </w:rPr>
        <w:t>Manufacturers:</w:t>
      </w:r>
      <w:r w:rsidRPr="00A805C1">
        <w:t xml:space="preserve"> Subject to compliance with requirements, provide products by one of the following:</w:t>
      </w:r>
    </w:p>
    <w:p w14:paraId="3258CC05" w14:textId="77777777" w:rsidR="00A805C1" w:rsidRPr="00A805C1" w:rsidRDefault="00A805C1" w:rsidP="00645B80">
      <w:pPr>
        <w:pStyle w:val="PR2"/>
        <w:spacing w:before="240"/>
        <w:jc w:val="left"/>
      </w:pPr>
      <w:r w:rsidRPr="00A805C1">
        <w:rPr>
          <w:rStyle w:val="SAhyperlink"/>
          <w:color w:val="auto"/>
          <w:u w:val="none"/>
        </w:rPr>
        <w:t>Burndy; Part of Hubbell Electrical Systems</w:t>
      </w:r>
      <w:r w:rsidRPr="00A805C1">
        <w:t>.</w:t>
      </w:r>
    </w:p>
    <w:p w14:paraId="3258CC06" w14:textId="77777777" w:rsidR="00A805C1" w:rsidRPr="00A805C1" w:rsidRDefault="00A805C1" w:rsidP="00645B80">
      <w:pPr>
        <w:pStyle w:val="PR2"/>
        <w:jc w:val="left"/>
      </w:pPr>
      <w:r w:rsidRPr="00A805C1">
        <w:rPr>
          <w:rStyle w:val="SAhyperlink"/>
          <w:color w:val="auto"/>
          <w:u w:val="none"/>
        </w:rPr>
        <w:t>ILSCO</w:t>
      </w:r>
      <w:r w:rsidRPr="00A805C1">
        <w:t>.</w:t>
      </w:r>
    </w:p>
    <w:p w14:paraId="3258CC07" w14:textId="77777777" w:rsidR="00A805C1" w:rsidRDefault="00A805C1" w:rsidP="00645B80">
      <w:pPr>
        <w:pStyle w:val="PR2"/>
        <w:jc w:val="left"/>
      </w:pPr>
      <w:r w:rsidRPr="00A805C1">
        <w:rPr>
          <w:rStyle w:val="SAhyperlink"/>
          <w:color w:val="auto"/>
          <w:u w:val="none"/>
        </w:rPr>
        <w:t>O-Z/</w:t>
      </w:r>
      <w:proofErr w:type="spellStart"/>
      <w:r w:rsidRPr="00A805C1">
        <w:rPr>
          <w:rStyle w:val="SAhyperlink"/>
          <w:color w:val="auto"/>
          <w:u w:val="none"/>
        </w:rPr>
        <w:t>Gedney</w:t>
      </w:r>
      <w:proofErr w:type="spellEnd"/>
      <w:r w:rsidRPr="00A805C1">
        <w:rPr>
          <w:rStyle w:val="SAhyperlink"/>
          <w:color w:val="auto"/>
          <w:u w:val="none"/>
        </w:rPr>
        <w:t>; a brand of Emerson Industrial Automation</w:t>
      </w:r>
      <w:r w:rsidRPr="00A805C1">
        <w:t>.</w:t>
      </w:r>
      <w:bookmarkEnd w:id="0"/>
    </w:p>
    <w:p w14:paraId="3258CC08" w14:textId="77777777" w:rsidR="00A805C1" w:rsidRPr="00A805C1" w:rsidRDefault="00A805C1" w:rsidP="00645B80">
      <w:pPr>
        <w:pStyle w:val="PR2"/>
        <w:jc w:val="left"/>
      </w:pPr>
      <w:r>
        <w:t>Or Equal.</w:t>
      </w:r>
    </w:p>
    <w:p w14:paraId="3258CC09" w14:textId="77777777" w:rsidR="00DC13D7" w:rsidRDefault="00DC13D7" w:rsidP="00645B80">
      <w:pPr>
        <w:pStyle w:val="ART"/>
        <w:jc w:val="left"/>
      </w:pPr>
      <w:r>
        <w:t>SYSTEM DESCRIPTION</w:t>
      </w:r>
    </w:p>
    <w:p w14:paraId="3258CC0A" w14:textId="77777777" w:rsidR="00DC13D7" w:rsidRDefault="00DC13D7" w:rsidP="00645B80">
      <w:pPr>
        <w:pStyle w:val="PR1"/>
        <w:jc w:val="left"/>
      </w:pPr>
      <w:r>
        <w:t>Electrical Components, Devices, and Accessories:</w:t>
      </w:r>
      <w:r w:rsidR="00A805C1">
        <w:t xml:space="preserve"> </w:t>
      </w:r>
      <w:r w:rsidR="00CD1351">
        <w:t xml:space="preserve"> </w:t>
      </w:r>
      <w:r>
        <w:t xml:space="preserve">Listed and labeled as defined in </w:t>
      </w:r>
      <w:r w:rsidR="00DD7662">
        <w:t>CEC</w:t>
      </w:r>
      <w:r>
        <w:t>, by a qualified testing agency, and marked for intended location and application.</w:t>
      </w:r>
    </w:p>
    <w:p w14:paraId="3258CC0B" w14:textId="77777777" w:rsidR="00DC13D7" w:rsidRDefault="00DC13D7" w:rsidP="00645B80">
      <w:pPr>
        <w:pStyle w:val="PR1"/>
        <w:jc w:val="left"/>
      </w:pPr>
      <w:r>
        <w:t>Comply with UL 467 for grounding and bonding materials and equipment.</w:t>
      </w:r>
    </w:p>
    <w:p w14:paraId="3258CC0C" w14:textId="77777777" w:rsidR="00DC13D7" w:rsidRDefault="00DC13D7" w:rsidP="00645B80">
      <w:pPr>
        <w:pStyle w:val="ART"/>
        <w:jc w:val="left"/>
      </w:pPr>
      <w:r>
        <w:t>CONDUCTORS</w:t>
      </w:r>
    </w:p>
    <w:p w14:paraId="3258CC0D" w14:textId="77777777" w:rsidR="00DC13D7" w:rsidRDefault="00DC13D7" w:rsidP="00645B80">
      <w:pPr>
        <w:pStyle w:val="PR1"/>
        <w:jc w:val="left"/>
      </w:pPr>
      <w:r>
        <w:t>Insulated Conductors:</w:t>
      </w:r>
      <w:r w:rsidR="00CD1351">
        <w:t xml:space="preserve"> </w:t>
      </w:r>
      <w:r w:rsidR="00A805C1">
        <w:t xml:space="preserve"> </w:t>
      </w:r>
      <w:r w:rsidRPr="00A805C1">
        <w:t>Copper</w:t>
      </w:r>
      <w:r w:rsidR="00A805C1">
        <w:rPr>
          <w:b/>
        </w:rPr>
        <w:t xml:space="preserve"> </w:t>
      </w:r>
      <w:r>
        <w:t>wire or cable insulated for 600 V unless otherwise required by applicable Code or authorities having jurisdiction.</w:t>
      </w:r>
    </w:p>
    <w:p w14:paraId="3258CC0E" w14:textId="77777777" w:rsidR="00DC13D7" w:rsidRDefault="00DC13D7" w:rsidP="00645B80">
      <w:pPr>
        <w:pStyle w:val="PR1"/>
        <w:jc w:val="left"/>
      </w:pPr>
      <w:r>
        <w:t>Bare Copper Conductors:</w:t>
      </w:r>
    </w:p>
    <w:p w14:paraId="3258CC0F" w14:textId="77777777" w:rsidR="00DC13D7" w:rsidRDefault="00DC13D7" w:rsidP="00645B80">
      <w:pPr>
        <w:pStyle w:val="PR2"/>
        <w:spacing w:before="240"/>
        <w:jc w:val="left"/>
      </w:pPr>
      <w:r>
        <w:lastRenderedPageBreak/>
        <w:t>Solid Conductors:</w:t>
      </w:r>
      <w:r w:rsidR="00CD1351">
        <w:t xml:space="preserve"> </w:t>
      </w:r>
      <w:r>
        <w:t>ASTM B 3.</w:t>
      </w:r>
    </w:p>
    <w:p w14:paraId="3258CC10" w14:textId="77777777" w:rsidR="00DC13D7" w:rsidRDefault="00DC13D7" w:rsidP="00645B80">
      <w:pPr>
        <w:pStyle w:val="PR2"/>
        <w:jc w:val="left"/>
      </w:pPr>
      <w:r>
        <w:t>Stranded Conductors:</w:t>
      </w:r>
      <w:r w:rsidR="00CD1351">
        <w:t xml:space="preserve"> </w:t>
      </w:r>
      <w:r>
        <w:t>ASTM B 8.</w:t>
      </w:r>
    </w:p>
    <w:p w14:paraId="3258CC11" w14:textId="77777777" w:rsidR="00DC13D7" w:rsidRDefault="00DC13D7" w:rsidP="00645B80">
      <w:pPr>
        <w:pStyle w:val="CMT"/>
        <w:jc w:val="left"/>
      </w:pPr>
      <w:r>
        <w:t xml:space="preserve">Sizes and types of conductors in </w:t>
      </w:r>
      <w:r w:rsidR="00A805C1">
        <w:t>three</w:t>
      </w:r>
      <w:r>
        <w:t xml:space="preserve"> subparagraphs below are typical examples.</w:t>
      </w:r>
      <w:r w:rsidR="00CD1351">
        <w:t xml:space="preserve"> </w:t>
      </w:r>
      <w:r>
        <w:t>28-kcmil bonding cable in "Bonding Cable" Subparagraph below is slightly larger than No. 6 AWG.</w:t>
      </w:r>
    </w:p>
    <w:p w14:paraId="3258CC13" w14:textId="77777777" w:rsidR="00DC13D7" w:rsidRDefault="00DC13D7" w:rsidP="00645B80">
      <w:pPr>
        <w:pStyle w:val="PR2"/>
        <w:jc w:val="left"/>
      </w:pPr>
      <w:r>
        <w:t>Bonding Conductor:</w:t>
      </w:r>
      <w:r w:rsidR="00CD1351">
        <w:t xml:space="preserve"> </w:t>
      </w:r>
      <w:r>
        <w:t>No. 4 or No. 6 AWG, stranded conductor.</w:t>
      </w:r>
    </w:p>
    <w:p w14:paraId="3258CC15" w14:textId="77777777" w:rsidR="00DC13D7" w:rsidRDefault="00DC13D7" w:rsidP="00645B80">
      <w:pPr>
        <w:pStyle w:val="CMT"/>
        <w:jc w:val="left"/>
      </w:pPr>
      <w:r>
        <w:t>Retain "Grounding Bus" Paragraph below if size of grounding bus and mounting details are not indicated on Drawings.</w:t>
      </w:r>
      <w:r w:rsidR="00CD1351">
        <w:t xml:space="preserve"> </w:t>
      </w:r>
      <w:r>
        <w:t>The dimension in the option is recommended by BICSI for telecommunications bus bar.</w:t>
      </w:r>
    </w:p>
    <w:p w14:paraId="3258CC1A" w14:textId="77777777" w:rsidR="00DC13D7" w:rsidRDefault="00DC13D7" w:rsidP="00645B80">
      <w:pPr>
        <w:pStyle w:val="ART"/>
        <w:jc w:val="left"/>
      </w:pPr>
      <w:r>
        <w:t>CONNECTORS</w:t>
      </w:r>
    </w:p>
    <w:p w14:paraId="3258CC1B" w14:textId="77777777" w:rsidR="00DC13D7" w:rsidRDefault="00DC13D7" w:rsidP="00645B80">
      <w:pPr>
        <w:pStyle w:val="PR1"/>
        <w:jc w:val="left"/>
      </w:pPr>
      <w:r>
        <w:t>Listed and labeled by an NRTL acceptable to authorities having jurisdiction for applications in which used and for specific types, sizes, and combinations of conductors and other items connected.</w:t>
      </w:r>
    </w:p>
    <w:p w14:paraId="3258CC1C" w14:textId="77777777" w:rsidR="00DC13D7" w:rsidRDefault="00DC13D7" w:rsidP="00645B80">
      <w:pPr>
        <w:pStyle w:val="PR1"/>
        <w:jc w:val="left"/>
      </w:pPr>
      <w:r>
        <w:t>Bolted Connectors for Conductors and Pipes:</w:t>
      </w:r>
      <w:r w:rsidR="00CD1351">
        <w:t xml:space="preserve"> </w:t>
      </w:r>
      <w:r>
        <w:t>Copper or copper alloy.</w:t>
      </w:r>
    </w:p>
    <w:p w14:paraId="3258CC1D" w14:textId="77777777" w:rsidR="00DC13D7" w:rsidRDefault="00DC13D7" w:rsidP="00645B80">
      <w:pPr>
        <w:pStyle w:val="PR1"/>
        <w:jc w:val="left"/>
      </w:pPr>
      <w:r>
        <w:t>Welded Connectors:</w:t>
      </w:r>
      <w:r w:rsidR="00CD1351">
        <w:t xml:space="preserve"> </w:t>
      </w:r>
      <w:r>
        <w:t>Exothermic-welding kits of types recommended by kit manufacturer for materials being joined and installation conditions.</w:t>
      </w:r>
    </w:p>
    <w:p w14:paraId="3258CC21" w14:textId="0A3E4881" w:rsidR="00CA2C1A" w:rsidRPr="00CA2C1A" w:rsidRDefault="00CA2C1A" w:rsidP="002B58F2">
      <w:pPr>
        <w:pStyle w:val="PR1"/>
        <w:jc w:val="left"/>
      </w:pPr>
      <w:r w:rsidRPr="00CA2C1A">
        <w:t>Cable-to-Cable Connectors: Compression type, copper or copper alloy.</w:t>
      </w:r>
    </w:p>
    <w:p w14:paraId="3258CC22" w14:textId="77777777" w:rsidR="00CA2C1A" w:rsidRPr="00CA2C1A" w:rsidRDefault="00CA2C1A" w:rsidP="00CA2C1A">
      <w:pPr>
        <w:pStyle w:val="PR1"/>
        <w:jc w:val="left"/>
      </w:pPr>
      <w:r w:rsidRPr="00CA2C1A">
        <w:t>Conduit Hubs: Mechanical type, terminal with threaded hub.</w:t>
      </w:r>
    </w:p>
    <w:p w14:paraId="3258CC23" w14:textId="77777777" w:rsidR="00CA2C1A" w:rsidRPr="00CA2C1A" w:rsidRDefault="00CA2C1A" w:rsidP="00CA2C1A">
      <w:pPr>
        <w:pStyle w:val="PR1"/>
        <w:jc w:val="left"/>
      </w:pPr>
      <w:r w:rsidRPr="00CA2C1A">
        <w:t>Ground Rod Clamps: Mechanical type, copper or copper alloy, terminal with hexagon head bolt.</w:t>
      </w:r>
    </w:p>
    <w:p w14:paraId="3258CC29" w14:textId="77777777" w:rsidR="00CA2C1A" w:rsidRPr="00CA2C1A" w:rsidRDefault="00CA2C1A" w:rsidP="00CA2C1A">
      <w:pPr>
        <w:pStyle w:val="PR1"/>
        <w:jc w:val="left"/>
      </w:pPr>
      <w:r w:rsidRPr="00CA2C1A">
        <w:t>Straps: Solid copper, copper lugs. Rated for 600 A.</w:t>
      </w:r>
    </w:p>
    <w:p w14:paraId="3258CC2A" w14:textId="77777777" w:rsidR="00350799" w:rsidRDefault="00350799" w:rsidP="00350799">
      <w:pPr>
        <w:pStyle w:val="CMT"/>
      </w:pPr>
      <w:r>
        <w:t>Coordinate bolt material with clamp type and material</w:t>
      </w:r>
      <w:r>
        <w:rPr>
          <w:lang w:val="en-US"/>
        </w:rPr>
        <w:t>.</w:t>
      </w:r>
    </w:p>
    <w:p w14:paraId="3258CC2B" w14:textId="77777777" w:rsidR="00CA2C1A" w:rsidRPr="00CA2C1A" w:rsidRDefault="00CA2C1A" w:rsidP="00CA2C1A">
      <w:pPr>
        <w:pStyle w:val="PR1"/>
        <w:jc w:val="left"/>
      </w:pPr>
      <w:r w:rsidRPr="00CA2C1A">
        <w:t xml:space="preserve">Tower Ground Clamps: Mechanical type, copper or copper alloy, terminal </w:t>
      </w:r>
      <w:r w:rsidRPr="00CA2C1A">
        <w:rPr>
          <w:b/>
        </w:rPr>
        <w:t>[one] [two]-</w:t>
      </w:r>
      <w:r w:rsidRPr="00CA2C1A">
        <w:t>piece clamp.</w:t>
      </w:r>
    </w:p>
    <w:p w14:paraId="3258CC2D" w14:textId="77777777" w:rsidR="00CA2C1A" w:rsidRPr="00CA2C1A" w:rsidRDefault="00CA2C1A" w:rsidP="00CA2C1A">
      <w:pPr>
        <w:pStyle w:val="PR1"/>
        <w:jc w:val="left"/>
      </w:pPr>
      <w:r w:rsidRPr="00CA2C1A">
        <w:t>Water Pipe Clamps:</w:t>
      </w:r>
    </w:p>
    <w:p w14:paraId="3258CC2E" w14:textId="77777777" w:rsidR="00CA2C1A" w:rsidRPr="00CA2C1A" w:rsidRDefault="00CA2C1A" w:rsidP="00CA2C1A">
      <w:pPr>
        <w:pStyle w:val="PR2"/>
        <w:spacing w:before="240"/>
      </w:pPr>
      <w:r w:rsidRPr="00CA2C1A">
        <w:t>Mechanical type, two pieces with zinc-plated bolts.</w:t>
      </w:r>
    </w:p>
    <w:p w14:paraId="3258CC2F" w14:textId="77777777" w:rsidR="00CA2C1A" w:rsidRPr="00CA2C1A" w:rsidRDefault="00CA2C1A" w:rsidP="00CA2C1A">
      <w:pPr>
        <w:pStyle w:val="PR3"/>
        <w:spacing w:before="240"/>
      </w:pPr>
      <w:r w:rsidRPr="00CA2C1A">
        <w:t>Material: Die-cast zinc alloy.</w:t>
      </w:r>
    </w:p>
    <w:p w14:paraId="3258CC30" w14:textId="77777777" w:rsidR="00CA2C1A" w:rsidRPr="00CA2C1A" w:rsidRDefault="00CA2C1A" w:rsidP="00CA2C1A">
      <w:pPr>
        <w:pStyle w:val="PR3"/>
      </w:pPr>
      <w:r w:rsidRPr="00CA2C1A">
        <w:t>Listed for direct burial.</w:t>
      </w:r>
    </w:p>
    <w:p w14:paraId="3258CC32" w14:textId="77777777" w:rsidR="00DC13D7" w:rsidRDefault="00DC13D7" w:rsidP="00645B80">
      <w:pPr>
        <w:pStyle w:val="ART"/>
        <w:jc w:val="left"/>
      </w:pPr>
      <w:r>
        <w:t>GROUNDING ELECTRODES</w:t>
      </w:r>
    </w:p>
    <w:p w14:paraId="3258CC33" w14:textId="77777777" w:rsidR="00DC13D7" w:rsidRDefault="00DC13D7" w:rsidP="00645B80">
      <w:pPr>
        <w:pStyle w:val="CMT"/>
        <w:jc w:val="left"/>
      </w:pPr>
      <w:r>
        <w:t>Grounding electrodes include ground rods, ground rings, metal underground water pipes, metal building frames, concrete-encased electrodes, and pipe and plate electrodes.</w:t>
      </w:r>
      <w:r w:rsidR="00CD1351">
        <w:t xml:space="preserve"> </w:t>
      </w:r>
      <w:r>
        <w:t>Retain "Applications" and "Installation" articles to specify where these items are required; coordinate with Drawings.</w:t>
      </w:r>
    </w:p>
    <w:p w14:paraId="3258CC34" w14:textId="77777777" w:rsidR="00DC13D7" w:rsidRDefault="00DC13D7" w:rsidP="00645B80">
      <w:pPr>
        <w:pStyle w:val="CMT"/>
        <w:jc w:val="left"/>
      </w:pPr>
      <w:r>
        <w:t>Copper-clad steel ground rods are the most common grounding electrode.</w:t>
      </w:r>
      <w:r w:rsidR="00CD1351">
        <w:t xml:space="preserve"> </w:t>
      </w:r>
      <w:r>
        <w:t>Sectional rods are used when electrodes longer than 10 feet (3 m) are required.</w:t>
      </w:r>
    </w:p>
    <w:p w14:paraId="3258CC35" w14:textId="77777777" w:rsidR="00DC13D7" w:rsidRDefault="00DC13D7" w:rsidP="00645B80">
      <w:pPr>
        <w:pStyle w:val="PR1"/>
        <w:jc w:val="left"/>
      </w:pPr>
      <w:r>
        <w:t>Ground Rods:</w:t>
      </w:r>
      <w:r w:rsidR="00CD1351">
        <w:t xml:space="preserve"> </w:t>
      </w:r>
      <w:r w:rsidR="00703300">
        <w:t xml:space="preserve"> </w:t>
      </w:r>
      <w:r w:rsidRPr="00703300">
        <w:t>Copper-clad steel, sectional type</w:t>
      </w:r>
      <w:r>
        <w:t xml:space="preserve">; </w:t>
      </w:r>
      <w:r w:rsidR="00645B80">
        <w:rPr>
          <w:rStyle w:val="IP"/>
        </w:rPr>
        <w:t>3/4 inch by 10 feet</w:t>
      </w:r>
      <w:r>
        <w:t>.</w:t>
      </w:r>
    </w:p>
    <w:p w14:paraId="3258CC36" w14:textId="77777777" w:rsidR="00DC13D7" w:rsidRDefault="00DC13D7" w:rsidP="00645B80">
      <w:pPr>
        <w:pStyle w:val="CMT"/>
        <w:jc w:val="left"/>
      </w:pPr>
      <w:r>
        <w:t>Retain "Chemical-Enhanced Grounding Electrodes" Paragraph below to enhance grounding performance.</w:t>
      </w:r>
      <w:r w:rsidR="00CD1351">
        <w:t xml:space="preserve"> </w:t>
      </w:r>
    </w:p>
    <w:p w14:paraId="3258CC3A" w14:textId="77777777" w:rsidR="00DC13D7" w:rsidRDefault="00DC13D7" w:rsidP="00645B80">
      <w:pPr>
        <w:pStyle w:val="PRT"/>
        <w:jc w:val="left"/>
      </w:pPr>
      <w:r>
        <w:t>EXECUTION</w:t>
      </w:r>
    </w:p>
    <w:p w14:paraId="3258CC3B" w14:textId="77777777" w:rsidR="00DC13D7" w:rsidRDefault="00DC13D7" w:rsidP="00645B80">
      <w:pPr>
        <w:pStyle w:val="ART"/>
        <w:jc w:val="left"/>
      </w:pPr>
      <w:r>
        <w:t>APPLICATIONS</w:t>
      </w:r>
    </w:p>
    <w:p w14:paraId="3258CC3C" w14:textId="77777777" w:rsidR="00DC13D7" w:rsidRDefault="00DC13D7" w:rsidP="00645B80">
      <w:pPr>
        <w:pStyle w:val="PR1"/>
        <w:jc w:val="left"/>
      </w:pPr>
      <w:r>
        <w:t>Conductors:</w:t>
      </w:r>
      <w:r w:rsidR="00CD1351">
        <w:t xml:space="preserve"> </w:t>
      </w:r>
      <w:r>
        <w:t xml:space="preserve">Install solid conductor for </w:t>
      </w:r>
      <w:r w:rsidRPr="00A829A3">
        <w:t>No. 8</w:t>
      </w:r>
      <w:r>
        <w:t xml:space="preserve"> AWG and smaller, and stranded conductors for </w:t>
      </w:r>
      <w:r w:rsidRPr="00A829A3">
        <w:t>No. 6</w:t>
      </w:r>
      <w:r>
        <w:t> AWG and larger unless otherwise indicated.</w:t>
      </w:r>
    </w:p>
    <w:p w14:paraId="3258CC3D" w14:textId="77777777" w:rsidR="00DC13D7" w:rsidRDefault="00DC13D7" w:rsidP="00645B80">
      <w:pPr>
        <w:pStyle w:val="CMT"/>
        <w:jc w:val="left"/>
      </w:pPr>
      <w:r>
        <w:lastRenderedPageBreak/>
        <w:t>Coordinate "Underground Grounding Conductors" Paragraph below with Drawings and with Section </w:t>
      </w:r>
      <w:r w:rsidR="009F37F4">
        <w:t>26 05 43</w:t>
      </w:r>
      <w:r>
        <w:t xml:space="preserve"> "Underground Ducts and Raceways for Electrical Systems."</w:t>
      </w:r>
    </w:p>
    <w:p w14:paraId="3258CC3E" w14:textId="77777777" w:rsidR="00DC13D7" w:rsidRDefault="00DC13D7" w:rsidP="00645B80">
      <w:pPr>
        <w:pStyle w:val="PR1"/>
        <w:jc w:val="left"/>
      </w:pPr>
      <w:r>
        <w:t>Underground Grounding Conductors:</w:t>
      </w:r>
      <w:r w:rsidR="00CD1351">
        <w:t xml:space="preserve"> </w:t>
      </w:r>
      <w:r w:rsidR="00A829A3">
        <w:t xml:space="preserve"> </w:t>
      </w:r>
      <w:r>
        <w:t>Install bare copper conductor</w:t>
      </w:r>
      <w:r w:rsidRPr="00A829A3">
        <w:t>, No. 2/0</w:t>
      </w:r>
      <w:r>
        <w:t> AWG minimum.</w:t>
      </w:r>
    </w:p>
    <w:p w14:paraId="3258CC3F" w14:textId="77777777" w:rsidR="00DC13D7" w:rsidRDefault="00DC13D7" w:rsidP="00645B80">
      <w:pPr>
        <w:pStyle w:val="PR2"/>
        <w:spacing w:before="240"/>
        <w:jc w:val="left"/>
      </w:pPr>
      <w:r>
        <w:t xml:space="preserve">Bury at least </w:t>
      </w:r>
      <w:r w:rsidR="00645B80">
        <w:rPr>
          <w:rStyle w:val="IP"/>
        </w:rPr>
        <w:t>24 inches</w:t>
      </w:r>
      <w:r>
        <w:t xml:space="preserve"> below grade.</w:t>
      </w:r>
    </w:p>
    <w:p w14:paraId="3258CC40" w14:textId="77777777" w:rsidR="00DC13D7" w:rsidRDefault="00DC13D7" w:rsidP="00645B80">
      <w:pPr>
        <w:pStyle w:val="CMT"/>
        <w:jc w:val="left"/>
      </w:pPr>
      <w:r>
        <w:t>Retain "Duct-Bank Grounding Conductor" Subparagraph below to require duct-bank grounding conductor to be installed with, but external to, duct bank.</w:t>
      </w:r>
    </w:p>
    <w:p w14:paraId="3258CC4D" w14:textId="77777777" w:rsidR="00DC13D7" w:rsidRDefault="00DC13D7" w:rsidP="00645B80">
      <w:pPr>
        <w:pStyle w:val="ART"/>
        <w:jc w:val="left"/>
      </w:pPr>
      <w:r>
        <w:t>GROUNDING AT THE SERVICE</w:t>
      </w:r>
    </w:p>
    <w:p w14:paraId="3258CC4E" w14:textId="77777777" w:rsidR="00DC13D7" w:rsidRDefault="00DC13D7" w:rsidP="00645B80">
      <w:pPr>
        <w:pStyle w:val="PR1"/>
        <w:jc w:val="left"/>
      </w:pPr>
      <w:r>
        <w:t>Equipment grounding conductors and grounding electrode conductors shall be connected to the ground bus.</w:t>
      </w:r>
      <w:r w:rsidR="00CD1351">
        <w:t xml:space="preserve"> </w:t>
      </w:r>
      <w:r>
        <w:t>Install a main bonding jumper between the neutral and ground buses.</w:t>
      </w:r>
    </w:p>
    <w:p w14:paraId="3258CC4F" w14:textId="77777777" w:rsidR="00DC13D7" w:rsidRDefault="00DC13D7" w:rsidP="00645B80">
      <w:pPr>
        <w:pStyle w:val="ART"/>
        <w:jc w:val="left"/>
      </w:pPr>
      <w:r>
        <w:t>GROUNDING SEPARATELY DERIVED SYSTEMS</w:t>
      </w:r>
    </w:p>
    <w:p w14:paraId="3258CC50" w14:textId="77777777" w:rsidR="00DC13D7" w:rsidRDefault="00DC13D7" w:rsidP="00645B80">
      <w:pPr>
        <w:pStyle w:val="CMT"/>
        <w:jc w:val="left"/>
      </w:pPr>
      <w:r>
        <w:t>Retain "Generator" Paragraph below to require a grounding electrode at the generator.</w:t>
      </w:r>
      <w:r w:rsidR="00CD1351">
        <w:t xml:space="preserve"> </w:t>
      </w:r>
      <w:r>
        <w:t xml:space="preserve">This electrode is not an </w:t>
      </w:r>
      <w:r w:rsidR="00DD7662">
        <w:t>CEC</w:t>
      </w:r>
      <w:r>
        <w:t xml:space="preserve"> requirement.</w:t>
      </w:r>
    </w:p>
    <w:p w14:paraId="3258CC51" w14:textId="77777777" w:rsidR="00DC13D7" w:rsidRDefault="00DC13D7" w:rsidP="00645B80">
      <w:pPr>
        <w:pStyle w:val="PR1"/>
        <w:jc w:val="left"/>
      </w:pPr>
      <w:r>
        <w:t>Generator:</w:t>
      </w:r>
      <w:r w:rsidR="00CD1351">
        <w:t xml:space="preserve"> </w:t>
      </w:r>
      <w:r>
        <w:t>Install grounding electrode(s) at the generator location.</w:t>
      </w:r>
      <w:r w:rsidR="00CD1351">
        <w:t xml:space="preserve"> </w:t>
      </w:r>
      <w:r>
        <w:t>The electrode shall be connected to the equipment grounding conductor and to the frame of the generator.</w:t>
      </w:r>
    </w:p>
    <w:p w14:paraId="3258CC52" w14:textId="77777777" w:rsidR="00DC13D7" w:rsidRDefault="00DC13D7" w:rsidP="00645B80">
      <w:pPr>
        <w:pStyle w:val="ART"/>
        <w:jc w:val="left"/>
      </w:pPr>
      <w:r>
        <w:t>GROUNDING UNDERGROUND DISTRIBUTION SYSTEM COMPONENTS</w:t>
      </w:r>
    </w:p>
    <w:p w14:paraId="3258CC53" w14:textId="77777777" w:rsidR="00DC13D7" w:rsidRDefault="00DC13D7" w:rsidP="00645B80">
      <w:pPr>
        <w:pStyle w:val="PR1"/>
        <w:jc w:val="left"/>
      </w:pPr>
      <w:r>
        <w:t>Comply with IEEE C2 grounding requirements.</w:t>
      </w:r>
    </w:p>
    <w:p w14:paraId="3258CC54" w14:textId="77777777" w:rsidR="00DC13D7" w:rsidRPr="00A64DC8" w:rsidRDefault="00DC13D7" w:rsidP="00645B80">
      <w:pPr>
        <w:pStyle w:val="CMT"/>
        <w:jc w:val="left"/>
      </w:pPr>
      <w:r w:rsidRPr="00A64DC8">
        <w:t>Grounding practices of the local utility company may differ from requirements in "Grounding Manholes and Handholes," "Grounding Connections to Manhole Components," and "Pad-Mounted Transformers and Switches" paragraphs below.</w:t>
      </w:r>
      <w:r w:rsidR="00CD1351" w:rsidRPr="00A64DC8">
        <w:t xml:space="preserve"> </w:t>
      </w:r>
      <w:r w:rsidRPr="00A64DC8">
        <w:t>Although grounding specified in this article is not for the utility company's use and does not have to comply with its standards, it is possible the utility company may be requested to repair or maintain the line in the future.</w:t>
      </w:r>
      <w:r w:rsidR="00CD1351" w:rsidRPr="00A64DC8">
        <w:t xml:space="preserve"> </w:t>
      </w:r>
      <w:r w:rsidRPr="00A64DC8">
        <w:t>For this reason, it may be desirable to design some grounding features according to the utility company's standards.</w:t>
      </w:r>
      <w:r w:rsidR="00CD1351" w:rsidRPr="00A64DC8">
        <w:t xml:space="preserve"> </w:t>
      </w:r>
      <w:r w:rsidRPr="00A64DC8">
        <w:t>Utility companies, for economic reasons, often design to a standard lower than what is appropriate for Project requirements.</w:t>
      </w:r>
      <w:r w:rsidR="00CD1351" w:rsidRPr="00A64DC8">
        <w:t xml:space="preserve"> </w:t>
      </w:r>
      <w:r w:rsidRPr="00A64DC8">
        <w:t>Alternatively, because of their experience with conditions in their service area, utility companies may design to a higher standard than is required by Code.</w:t>
      </w:r>
      <w:r w:rsidR="00CD1351" w:rsidRPr="00A64DC8">
        <w:t xml:space="preserve"> </w:t>
      </w:r>
      <w:r w:rsidRPr="00A64DC8">
        <w:t>In addition to Project requirements, evaluate the local utility company's practices and revise paragraphs accordingly.</w:t>
      </w:r>
      <w:r w:rsidR="00CD1351" w:rsidRPr="00A64DC8">
        <w:t xml:space="preserve"> </w:t>
      </w:r>
      <w:r w:rsidRPr="00A64DC8">
        <w:t>This evaluation is particularly important if Project's underground lines connect with utility lines.</w:t>
      </w:r>
      <w:r w:rsidR="00CD1351" w:rsidRPr="00A64DC8">
        <w:t xml:space="preserve"> </w:t>
      </w:r>
      <w:r w:rsidRPr="00A64DC8">
        <w:t>Coordinate with Drawings and with Section </w:t>
      </w:r>
      <w:r w:rsidR="009F37F4">
        <w:t>26 05 43</w:t>
      </w:r>
      <w:r w:rsidRPr="00A64DC8">
        <w:t xml:space="preserve"> "Underground Ducts and Raceways for Electrical Systems."</w:t>
      </w:r>
    </w:p>
    <w:p w14:paraId="3258CC55" w14:textId="77777777" w:rsidR="00DC13D7" w:rsidRDefault="00DC13D7" w:rsidP="00645B80">
      <w:pPr>
        <w:pStyle w:val="PR1"/>
        <w:jc w:val="left"/>
      </w:pPr>
      <w:r>
        <w:t>Grounding Manholes and Handholes:</w:t>
      </w:r>
      <w:r w:rsidR="00CD1351">
        <w:t xml:space="preserve"> </w:t>
      </w:r>
      <w:r>
        <w:t xml:space="preserve">Install a driven ground rod through manhole or handhole floor, close to wall, and set rod depth so </w:t>
      </w:r>
      <w:r w:rsidR="00645B80">
        <w:rPr>
          <w:rStyle w:val="IP"/>
        </w:rPr>
        <w:t>4 inches</w:t>
      </w:r>
      <w:r>
        <w:t xml:space="preserve"> will extend above finished floor.</w:t>
      </w:r>
      <w:r w:rsidR="00CD1351">
        <w:t xml:space="preserve"> </w:t>
      </w:r>
      <w:r>
        <w:t xml:space="preserve">If necessary, install ground rod before manhole is placed and </w:t>
      </w:r>
      <w:r w:rsidRPr="001D4210">
        <w:t xml:space="preserve">provide No. 1/0 AWG bare, </w:t>
      </w:r>
      <w:r w:rsidR="001D4210" w:rsidRPr="001D4210">
        <w:t xml:space="preserve">stranded </w:t>
      </w:r>
      <w:r w:rsidRPr="001D4210">
        <w:t>copper conductor</w:t>
      </w:r>
      <w:r w:rsidRPr="00932A77">
        <w:rPr>
          <w:color w:val="FF0000"/>
        </w:rPr>
        <w:t xml:space="preserve"> </w:t>
      </w:r>
      <w:r>
        <w:t>from ground rod into manhole through a waterproof sleeve in manhole wall.</w:t>
      </w:r>
      <w:r w:rsidR="00CD1351">
        <w:t xml:space="preserve"> </w:t>
      </w:r>
      <w:r>
        <w:t xml:space="preserve">Protect ground rods passing through concrete floor with a double wrapping of pressure-sensitive insulating tape or heat-shrunk insulating sleeve from </w:t>
      </w:r>
      <w:r w:rsidR="00645B80">
        <w:rPr>
          <w:rStyle w:val="IP"/>
        </w:rPr>
        <w:t>2 inches</w:t>
      </w:r>
      <w:r>
        <w:t xml:space="preserve"> above to </w:t>
      </w:r>
      <w:r w:rsidR="00645B80">
        <w:rPr>
          <w:rStyle w:val="IP"/>
        </w:rPr>
        <w:t>6 inches</w:t>
      </w:r>
      <w:r>
        <w:t xml:space="preserve"> below concrete.</w:t>
      </w:r>
      <w:r w:rsidR="00CD1351">
        <w:t xml:space="preserve"> </w:t>
      </w:r>
      <w:r>
        <w:t xml:space="preserve">Seal floor opening with waterproof, </w:t>
      </w:r>
      <w:proofErr w:type="spellStart"/>
      <w:r>
        <w:t>nonshrink</w:t>
      </w:r>
      <w:proofErr w:type="spellEnd"/>
      <w:r>
        <w:t xml:space="preserve"> grout.</w:t>
      </w:r>
    </w:p>
    <w:p w14:paraId="3258CC56" w14:textId="77777777" w:rsidR="00DC13D7" w:rsidRDefault="00DC13D7" w:rsidP="00645B80">
      <w:pPr>
        <w:pStyle w:val="PR1"/>
        <w:jc w:val="left"/>
      </w:pPr>
      <w:r>
        <w:t>Grounding Connections to Manhole Components:</w:t>
      </w:r>
      <w:r w:rsidR="00CD1351">
        <w:t xml:space="preserve"> </w:t>
      </w:r>
      <w:r>
        <w:t>Bond exposed-metal parts such as inserts, cable racks, pulling irons, ladders, and cable shields within each manhole or handhole, to ground rod or grounding conductor.</w:t>
      </w:r>
      <w:r w:rsidR="00CD1351">
        <w:t xml:space="preserve"> </w:t>
      </w:r>
      <w:r>
        <w:t>Make connections with No. 4 AWG minimum, stranded, hard-drawn copper bonding conductor.</w:t>
      </w:r>
      <w:r w:rsidR="00CD1351">
        <w:t xml:space="preserve"> </w:t>
      </w:r>
      <w:r>
        <w:t>Train conductors level or plumb around corners and fasten to manhole walls.</w:t>
      </w:r>
      <w:r w:rsidR="00CD1351">
        <w:t xml:space="preserve"> </w:t>
      </w:r>
      <w:r>
        <w:t>Connect to cable armor and cable shields according to written instructions by manufacturer of splicing and termination kits.</w:t>
      </w:r>
    </w:p>
    <w:p w14:paraId="3258CC57" w14:textId="77777777" w:rsidR="00DC13D7" w:rsidRDefault="00DC13D7" w:rsidP="00645B80">
      <w:pPr>
        <w:pStyle w:val="CMT"/>
        <w:jc w:val="left"/>
      </w:pPr>
      <w:r>
        <w:t xml:space="preserve">Retain and revise "Pad-Mounted Transformers and Switches" Paragraph below to exceed </w:t>
      </w:r>
      <w:r w:rsidR="00DD7662">
        <w:t>CEC</w:t>
      </w:r>
      <w:r>
        <w:t xml:space="preserve"> requirements.</w:t>
      </w:r>
      <w:r w:rsidR="00CD1351">
        <w:t xml:space="preserve"> </w:t>
      </w:r>
      <w:r>
        <w:t>If concrete pad is for equipment to be supplied by utility company, revise paragraph to comply with utility company's grounding standards or delete and detail on Drawings.</w:t>
      </w:r>
    </w:p>
    <w:p w14:paraId="3258CC58" w14:textId="77777777" w:rsidR="00DC13D7" w:rsidRDefault="00DC13D7" w:rsidP="00645B80">
      <w:pPr>
        <w:pStyle w:val="PR1"/>
        <w:jc w:val="left"/>
      </w:pPr>
      <w:r>
        <w:t>Pad-Mounted Transformers and Switches:</w:t>
      </w:r>
      <w:r w:rsidR="00CD1351">
        <w:t xml:space="preserve"> </w:t>
      </w:r>
      <w:r>
        <w:t>Install two ground rods and ground ring around the pad.</w:t>
      </w:r>
      <w:r w:rsidR="00CD1351">
        <w:t xml:space="preserve"> </w:t>
      </w:r>
      <w:r>
        <w:t>Ground pad-mounted equipment and noncurrent-carrying metal items associated with substations by connecting them to underground cable and grounding electrodes.</w:t>
      </w:r>
      <w:r w:rsidR="00CD1351">
        <w:t xml:space="preserve"> </w:t>
      </w:r>
      <w:r w:rsidRPr="0097049A">
        <w:t xml:space="preserve">Install </w:t>
      </w:r>
      <w:r w:rsidR="0097049A" w:rsidRPr="0097049A">
        <w:t xml:space="preserve">stranded </w:t>
      </w:r>
      <w:r w:rsidRPr="0097049A">
        <w:t xml:space="preserve">copper conductor </w:t>
      </w:r>
      <w:r>
        <w:t>not less than No. 2 AWG for ground ring and for taps to equipment grounding terminals.</w:t>
      </w:r>
      <w:r w:rsidR="00CD1351">
        <w:t xml:space="preserve"> </w:t>
      </w:r>
      <w:r>
        <w:t xml:space="preserve">Bury ground ring not less than </w:t>
      </w:r>
      <w:r w:rsidR="00645B80">
        <w:rPr>
          <w:rStyle w:val="IP"/>
        </w:rPr>
        <w:t>6 inches</w:t>
      </w:r>
      <w:r>
        <w:t xml:space="preserve"> from the foundation.</w:t>
      </w:r>
    </w:p>
    <w:p w14:paraId="3258CC59" w14:textId="77777777" w:rsidR="00DC13D7" w:rsidRDefault="00DC13D7" w:rsidP="00645B80">
      <w:pPr>
        <w:pStyle w:val="ART"/>
        <w:jc w:val="left"/>
      </w:pPr>
      <w:r>
        <w:lastRenderedPageBreak/>
        <w:t>EQUIPMENT GROUNDING</w:t>
      </w:r>
    </w:p>
    <w:p w14:paraId="3258CC5A" w14:textId="77777777" w:rsidR="00DC13D7" w:rsidRDefault="00DD7662" w:rsidP="00645B80">
      <w:pPr>
        <w:pStyle w:val="CMT"/>
        <w:jc w:val="left"/>
      </w:pPr>
      <w:r>
        <w:t>CEC</w:t>
      </w:r>
      <w:r w:rsidR="00DC13D7">
        <w:t xml:space="preserve"> permits two types of equipment grounding conductors:</w:t>
      </w:r>
      <w:r w:rsidR="00CD1351">
        <w:t xml:space="preserve"> </w:t>
      </w:r>
      <w:r w:rsidR="00DC13D7">
        <w:t>metallic raceway or cable sheath that encloses supply conductors, and a separate grounding conductor of insulated wire or cable installed with supply conductors.</w:t>
      </w:r>
      <w:r w:rsidR="00CD1351">
        <w:t xml:space="preserve"> </w:t>
      </w:r>
      <w:r w:rsidR="00DC13D7">
        <w:t>Installation of a separate insulated equipment grounding conductor provides an additional degree of safe operation when compared to relying on raceway or cable sheath for ground continuity.</w:t>
      </w:r>
      <w:r w:rsidR="00CD1351">
        <w:t xml:space="preserve"> </w:t>
      </w:r>
      <w:r>
        <w:t>CEC</w:t>
      </w:r>
      <w:r w:rsidR="00DC13D7">
        <w:t xml:space="preserve"> requires separate insulated equipment grounding conductors in some situations and not in others.</w:t>
      </w:r>
      <w:r w:rsidR="00CD1351">
        <w:t xml:space="preserve"> </w:t>
      </w:r>
      <w:r w:rsidR="00DC13D7">
        <w:t xml:space="preserve">Retain and revise one of first two paragraphs below to require insulated equipment grounding conductors that exceed </w:t>
      </w:r>
      <w:r>
        <w:t>CEC</w:t>
      </w:r>
      <w:r w:rsidR="00DC13D7">
        <w:t xml:space="preserve"> requirements.</w:t>
      </w:r>
      <w:r w:rsidR="00CD1351">
        <w:t xml:space="preserve"> </w:t>
      </w:r>
      <w:r w:rsidR="00DC13D7">
        <w:t>Coordinate with Drawings.</w:t>
      </w:r>
    </w:p>
    <w:p w14:paraId="3258CC5B" w14:textId="77777777" w:rsidR="00DC13D7" w:rsidRDefault="00DC13D7" w:rsidP="00645B80">
      <w:pPr>
        <w:pStyle w:val="PR1"/>
        <w:jc w:val="left"/>
      </w:pPr>
      <w:r>
        <w:t>Install insulated equipment grounding conductors with all feeders and branch circuits.</w:t>
      </w:r>
    </w:p>
    <w:p w14:paraId="3258CC5C" w14:textId="77777777" w:rsidR="00DC13D7" w:rsidRDefault="00DC13D7" w:rsidP="00645B80">
      <w:pPr>
        <w:pStyle w:val="PR1"/>
        <w:jc w:val="left"/>
      </w:pPr>
      <w:r>
        <w:t xml:space="preserve">Install insulated equipment grounding conductors with the following items, in addition to those required by </w:t>
      </w:r>
      <w:r w:rsidR="00DD7662">
        <w:t>CEC</w:t>
      </w:r>
      <w:r>
        <w:t>:</w:t>
      </w:r>
    </w:p>
    <w:p w14:paraId="3258CC5D" w14:textId="77777777" w:rsidR="00DC13D7" w:rsidRDefault="00DC13D7" w:rsidP="00645B80">
      <w:pPr>
        <w:pStyle w:val="CMT"/>
        <w:jc w:val="left"/>
      </w:pPr>
      <w:r>
        <w:t>Retain applicable subparagraphs below.</w:t>
      </w:r>
    </w:p>
    <w:p w14:paraId="3258CC5E" w14:textId="77777777" w:rsidR="00DC13D7" w:rsidRDefault="00DC13D7" w:rsidP="00645B80">
      <w:pPr>
        <w:pStyle w:val="PR2"/>
        <w:spacing w:before="240"/>
        <w:jc w:val="left"/>
      </w:pPr>
      <w:r>
        <w:t>Feeders and branch circuits.</w:t>
      </w:r>
    </w:p>
    <w:p w14:paraId="3258CC5F" w14:textId="77777777" w:rsidR="00DC13D7" w:rsidRDefault="00DC13D7" w:rsidP="00645B80">
      <w:pPr>
        <w:pStyle w:val="PR2"/>
        <w:jc w:val="left"/>
      </w:pPr>
      <w:r>
        <w:t>Lighting circuits.</w:t>
      </w:r>
    </w:p>
    <w:p w14:paraId="3258CC60" w14:textId="77777777" w:rsidR="00DC13D7" w:rsidRDefault="00DC13D7" w:rsidP="00645B80">
      <w:pPr>
        <w:pStyle w:val="PR2"/>
        <w:jc w:val="left"/>
      </w:pPr>
      <w:r>
        <w:t>Receptacle circuits.</w:t>
      </w:r>
    </w:p>
    <w:p w14:paraId="3258CC63" w14:textId="77777777" w:rsidR="00DC13D7" w:rsidRDefault="00DC13D7" w:rsidP="00645B80">
      <w:pPr>
        <w:pStyle w:val="PR2"/>
        <w:jc w:val="left"/>
      </w:pPr>
      <w:r>
        <w:t>Flexible raceway runs.</w:t>
      </w:r>
    </w:p>
    <w:p w14:paraId="3258CC65" w14:textId="77777777" w:rsidR="000F3EC1" w:rsidRPr="000F3EC1" w:rsidRDefault="000F3EC1" w:rsidP="00645B80">
      <w:pPr>
        <w:pStyle w:val="PR2"/>
        <w:jc w:val="left"/>
      </w:pPr>
      <w:r w:rsidRPr="000F3EC1">
        <w:t>Computer and Rack-Mounted Electronic Equipment Circuits: Install insulated equipment grounding conductor in branch-circuit runs from equipment-area power panels and power-distribution units.</w:t>
      </w:r>
    </w:p>
    <w:p w14:paraId="3258CC66" w14:textId="77777777" w:rsidR="000F3EC1" w:rsidRPr="00CA7DD5" w:rsidRDefault="000F3EC1" w:rsidP="00645B80">
      <w:pPr>
        <w:pStyle w:val="PR2"/>
        <w:jc w:val="left"/>
      </w:pPr>
      <w:r w:rsidRPr="00CA7DD5">
        <w:t>Transformers.</w:t>
      </w:r>
    </w:p>
    <w:p w14:paraId="3258CC67" w14:textId="77777777" w:rsidR="000F3EC1" w:rsidRPr="00CA7DD5" w:rsidRDefault="000F3EC1" w:rsidP="00645B80">
      <w:pPr>
        <w:pStyle w:val="PR2"/>
        <w:jc w:val="left"/>
      </w:pPr>
      <w:r w:rsidRPr="00CA7DD5">
        <w:t>Switchboards.</w:t>
      </w:r>
    </w:p>
    <w:p w14:paraId="3258CC68" w14:textId="77777777" w:rsidR="000F3EC1" w:rsidRPr="00CA7DD5" w:rsidRDefault="000F3EC1" w:rsidP="00645B80">
      <w:pPr>
        <w:pStyle w:val="PR2"/>
        <w:jc w:val="left"/>
      </w:pPr>
      <w:r w:rsidRPr="00CA7DD5">
        <w:t>Switchgear.</w:t>
      </w:r>
    </w:p>
    <w:p w14:paraId="3258CC81" w14:textId="77777777" w:rsidR="00DC13D7" w:rsidRDefault="00DC13D7" w:rsidP="00645B80">
      <w:pPr>
        <w:pStyle w:val="ART"/>
        <w:jc w:val="left"/>
      </w:pPr>
      <w:r>
        <w:t>INSTALLATION</w:t>
      </w:r>
    </w:p>
    <w:p w14:paraId="3258CC82" w14:textId="77777777" w:rsidR="00DC13D7" w:rsidRDefault="00DC13D7" w:rsidP="00645B80">
      <w:pPr>
        <w:pStyle w:val="PR1"/>
        <w:jc w:val="left"/>
      </w:pPr>
      <w:r>
        <w:t>Grounding Conductors:</w:t>
      </w:r>
      <w:r w:rsidR="00CD1351">
        <w:t xml:space="preserve"> </w:t>
      </w:r>
      <w:r>
        <w:t>Route along shortest and straightest paths possible unless otherwise indicated or required by Code.</w:t>
      </w:r>
      <w:r w:rsidR="00CD1351">
        <w:t xml:space="preserve"> </w:t>
      </w:r>
      <w:r>
        <w:t>Avoid obstructing access or placing conductors where they may be subjected to strain, impact, or damage.</w:t>
      </w:r>
    </w:p>
    <w:p w14:paraId="3258CC84" w14:textId="77777777" w:rsidR="00DC13D7" w:rsidRDefault="00DC13D7" w:rsidP="00645B80">
      <w:pPr>
        <w:pStyle w:val="PR1"/>
        <w:jc w:val="left"/>
      </w:pPr>
      <w:r>
        <w:t>Ground Rods:</w:t>
      </w:r>
      <w:r w:rsidR="00CD1351">
        <w:t xml:space="preserve"> </w:t>
      </w:r>
      <w:r>
        <w:t xml:space="preserve">Drive rods until tops are </w:t>
      </w:r>
      <w:r w:rsidR="00645B80">
        <w:rPr>
          <w:rStyle w:val="IP"/>
        </w:rPr>
        <w:t>2 inches</w:t>
      </w:r>
      <w:r>
        <w:t xml:space="preserve"> below finished floor or final grade unless otherwise indicated.</w:t>
      </w:r>
    </w:p>
    <w:p w14:paraId="3258CC85" w14:textId="77777777" w:rsidR="00DC13D7" w:rsidRDefault="00DC13D7" w:rsidP="00645B80">
      <w:pPr>
        <w:pStyle w:val="PR2"/>
        <w:spacing w:before="240"/>
        <w:jc w:val="left"/>
      </w:pPr>
      <w:r>
        <w:t>Interconnect ground rods with grounding electrode conductor below grade and as otherwise indicated.</w:t>
      </w:r>
      <w:r w:rsidR="00CD1351">
        <w:t xml:space="preserve"> </w:t>
      </w:r>
      <w:r>
        <w:t>Make connections without exposing steel or damaging coating if any.</w:t>
      </w:r>
    </w:p>
    <w:p w14:paraId="3258CC86" w14:textId="77777777" w:rsidR="00DC13D7" w:rsidRDefault="00DC13D7" w:rsidP="00645B80">
      <w:pPr>
        <w:pStyle w:val="CMT"/>
        <w:jc w:val="left"/>
      </w:pPr>
      <w:r>
        <w:t>Retain subparagraph below if grounding installation requirements are not detailed on Drawings.</w:t>
      </w:r>
      <w:r w:rsidR="00CD1351">
        <w:t xml:space="preserve"> </w:t>
      </w:r>
      <w:r>
        <w:t xml:space="preserve">Subparagraph exceeds </w:t>
      </w:r>
      <w:r w:rsidR="00DD7662">
        <w:t>CEC</w:t>
      </w:r>
      <w:r>
        <w:t xml:space="preserve"> requirements.</w:t>
      </w:r>
    </w:p>
    <w:p w14:paraId="3258CC87" w14:textId="77777777" w:rsidR="00DC13D7" w:rsidRDefault="00DC13D7" w:rsidP="00645B80">
      <w:pPr>
        <w:pStyle w:val="PR2"/>
        <w:jc w:val="left"/>
      </w:pPr>
      <w:r>
        <w:t xml:space="preserve">For grounding electrode system, install at least </w:t>
      </w:r>
      <w:r w:rsidRPr="005560CF">
        <w:t>three</w:t>
      </w:r>
      <w:r>
        <w:t xml:space="preserve"> rods spaced at least one-rod length from each other and located at least the same distance from other grounding electrodes, and connect to the service grounding electrode conductor.</w:t>
      </w:r>
    </w:p>
    <w:p w14:paraId="3258CC88" w14:textId="77777777" w:rsidR="00DC13D7" w:rsidRDefault="00DC13D7" w:rsidP="00645B80">
      <w:pPr>
        <w:pStyle w:val="CMT"/>
        <w:jc w:val="left"/>
      </w:pPr>
      <w:r>
        <w:t>Retain "Test Wells" Paragraph below to require test wells; delete if detailed on Drawings.</w:t>
      </w:r>
    </w:p>
    <w:p w14:paraId="3258CC8B" w14:textId="77777777" w:rsidR="00DC13D7" w:rsidRDefault="00DC13D7" w:rsidP="00645B80">
      <w:pPr>
        <w:pStyle w:val="PR1"/>
        <w:jc w:val="left"/>
      </w:pPr>
      <w:r>
        <w:t>Bonding Straps and Jumpers:</w:t>
      </w:r>
      <w:r w:rsidR="00CD1351">
        <w:t xml:space="preserve"> </w:t>
      </w:r>
      <w:r>
        <w:t>Install in locations accessible for inspection and maintenance except where routed through short lengths of conduit.</w:t>
      </w:r>
    </w:p>
    <w:p w14:paraId="3258CC8C" w14:textId="77777777" w:rsidR="00DC13D7" w:rsidRDefault="00DC13D7" w:rsidP="00645B80">
      <w:pPr>
        <w:pStyle w:val="PR2"/>
        <w:spacing w:before="240"/>
        <w:jc w:val="left"/>
      </w:pPr>
      <w:r>
        <w:t>Bonding to Structure:</w:t>
      </w:r>
      <w:r w:rsidR="00CD1351">
        <w:t xml:space="preserve"> </w:t>
      </w:r>
      <w:r>
        <w:t>Bond straps directly to basic structure, taking care not to penetrate any adjacent parts.</w:t>
      </w:r>
    </w:p>
    <w:p w14:paraId="3258CC8D" w14:textId="77777777" w:rsidR="00DC13D7" w:rsidRDefault="00DC13D7" w:rsidP="00645B80">
      <w:pPr>
        <w:pStyle w:val="PR2"/>
        <w:jc w:val="left"/>
      </w:pPr>
      <w:r>
        <w:t>Bonding to Equipment Mounted on Vibration Isolation Hangers and Supports:</w:t>
      </w:r>
      <w:r w:rsidR="00CD1351">
        <w:t xml:space="preserve"> </w:t>
      </w:r>
      <w:r>
        <w:t>Install bonding so vibration is not transmitted to rigidly mounted equipment.</w:t>
      </w:r>
    </w:p>
    <w:p w14:paraId="3258CC8E" w14:textId="77777777" w:rsidR="00DC13D7" w:rsidRDefault="00DC13D7" w:rsidP="00645B80">
      <w:pPr>
        <w:pStyle w:val="PR2"/>
        <w:jc w:val="left"/>
      </w:pPr>
      <w:r>
        <w:t>Use exothermic-welded connectors for outdoor locations; if a disconnect-type connection is required, use a bolted clamp.</w:t>
      </w:r>
    </w:p>
    <w:p w14:paraId="3258CC8F" w14:textId="77777777" w:rsidR="00DC13D7" w:rsidRDefault="00DC13D7" w:rsidP="00645B80">
      <w:pPr>
        <w:pStyle w:val="CMT"/>
        <w:jc w:val="left"/>
      </w:pPr>
      <w:r>
        <w:t>If connections specified in "Grounding and Bonding for Piping" Paragraph below circumvent dielectric fittings intended to isolate interior piping systems from ground, other action may be necessary to prevent electrolytic corrosion.</w:t>
      </w:r>
    </w:p>
    <w:p w14:paraId="3258CC90" w14:textId="77777777" w:rsidR="00DC13D7" w:rsidRDefault="00DC13D7" w:rsidP="00645B80">
      <w:pPr>
        <w:pStyle w:val="PR1"/>
        <w:jc w:val="left"/>
      </w:pPr>
      <w:r>
        <w:t>Grounding and Bonding for Piping:</w:t>
      </w:r>
    </w:p>
    <w:p w14:paraId="3258CC91" w14:textId="77777777" w:rsidR="00DC13D7" w:rsidRDefault="00DC13D7" w:rsidP="00645B80">
      <w:pPr>
        <w:pStyle w:val="PR2"/>
        <w:spacing w:before="240"/>
        <w:jc w:val="left"/>
      </w:pPr>
      <w:r>
        <w:lastRenderedPageBreak/>
        <w:t>Metal Water Service Pipe:</w:t>
      </w:r>
      <w:r w:rsidR="00CD1351">
        <w:t xml:space="preserve"> </w:t>
      </w:r>
      <w:r>
        <w:t>Install insulated copper grounding conductors, in conduit, from building's main service equipment, or grounding bus, to main metal water service entrances to building.</w:t>
      </w:r>
      <w:r w:rsidR="00CD1351">
        <w:t xml:space="preserve"> </w:t>
      </w:r>
      <w:r>
        <w:t>Connect grounding conductors to main metal water service pipes; use a bolted clamp connector or bolt a lug-type connector to a pipe flange by using one of the lug bolts of the flange.</w:t>
      </w:r>
      <w:r w:rsidR="00CD1351">
        <w:t xml:space="preserve"> </w:t>
      </w:r>
      <w:r>
        <w:t>Where a dielectric main water fitting is installed, connect grounding conductor on street side of fitting.</w:t>
      </w:r>
      <w:r w:rsidR="00CD1351">
        <w:t xml:space="preserve"> </w:t>
      </w:r>
      <w:r>
        <w:t>Bond metal grounding conductor conduit or sleeve to conductor at each end.</w:t>
      </w:r>
    </w:p>
    <w:p w14:paraId="3258CC92" w14:textId="77777777" w:rsidR="00DC13D7" w:rsidRDefault="00DC13D7" w:rsidP="00645B80">
      <w:pPr>
        <w:pStyle w:val="PR2"/>
        <w:jc w:val="left"/>
      </w:pPr>
      <w:r>
        <w:t>Water Meter Piping:</w:t>
      </w:r>
      <w:r w:rsidR="00CD1351">
        <w:t xml:space="preserve"> </w:t>
      </w:r>
      <w:r>
        <w:t>Use braided-type bonding jumpers to electrically bypass water meters.</w:t>
      </w:r>
      <w:r w:rsidR="00CD1351">
        <w:t xml:space="preserve"> </w:t>
      </w:r>
      <w:r>
        <w:t>Connect to pipe with a bolted connector.</w:t>
      </w:r>
    </w:p>
    <w:p w14:paraId="3258CC93" w14:textId="77777777" w:rsidR="00DC13D7" w:rsidRDefault="00DC13D7" w:rsidP="00645B80">
      <w:pPr>
        <w:pStyle w:val="PR2"/>
        <w:jc w:val="left"/>
      </w:pPr>
      <w:r>
        <w:t>Bond each aboveground portion of gas piping system downstream from equipment shutoff valve.</w:t>
      </w:r>
    </w:p>
    <w:p w14:paraId="3258CC94" w14:textId="77777777" w:rsidR="00DC13D7" w:rsidRDefault="00DC13D7" w:rsidP="00645B80">
      <w:pPr>
        <w:pStyle w:val="CMT"/>
        <w:jc w:val="left"/>
      </w:pPr>
      <w:r>
        <w:t xml:space="preserve">Retain and revise "Bonding Interior Metal Ducts" Paragraph below to exceed </w:t>
      </w:r>
      <w:r w:rsidR="00DD7662">
        <w:t>CEC</w:t>
      </w:r>
      <w:r>
        <w:t xml:space="preserve"> requirements, and comply with </w:t>
      </w:r>
      <w:r w:rsidR="00DD7662">
        <w:t>CEC</w:t>
      </w:r>
      <w:r>
        <w:t xml:space="preserve"> recommendations for a higher standard of safety or electromagnetic interference suppression if needed.</w:t>
      </w:r>
    </w:p>
    <w:p w14:paraId="3258CC96" w14:textId="77777777" w:rsidR="00DC13D7" w:rsidRDefault="00DC13D7" w:rsidP="00645B80">
      <w:pPr>
        <w:pStyle w:val="PR1"/>
        <w:jc w:val="left"/>
      </w:pPr>
      <w:r>
        <w:t>Grounding for Steel Building Structure:</w:t>
      </w:r>
      <w:r w:rsidR="00CD1351">
        <w:t xml:space="preserve"> </w:t>
      </w:r>
      <w:r>
        <w:t xml:space="preserve">Install a driven ground rod at base of each corner column and at intermediate exterior columns at distances not more than </w:t>
      </w:r>
      <w:r w:rsidR="00645B80">
        <w:rPr>
          <w:rStyle w:val="IP"/>
        </w:rPr>
        <w:t>60 feet</w:t>
      </w:r>
      <w:r>
        <w:t xml:space="preserve"> apart.</w:t>
      </w:r>
    </w:p>
    <w:p w14:paraId="3258CC99" w14:textId="77777777" w:rsidR="00DC13D7" w:rsidRPr="00DD4B91" w:rsidRDefault="00DC13D7" w:rsidP="00645B80">
      <w:pPr>
        <w:pStyle w:val="PR1"/>
        <w:jc w:val="left"/>
      </w:pPr>
      <w:r>
        <w:t>Ground Ring:</w:t>
      </w:r>
      <w:r w:rsidR="00CD1351">
        <w:t xml:space="preserve"> </w:t>
      </w:r>
      <w:r>
        <w:t xml:space="preserve">Install a grounding conductor, electrically connected to each building structure ground rod and to </w:t>
      </w:r>
      <w:r w:rsidRPr="00DD4B91">
        <w:t>each steel column, extending around the perimeter of building</w:t>
      </w:r>
      <w:r w:rsidR="00DD4B91" w:rsidRPr="00DD4B91">
        <w:t xml:space="preserve"> or the</w:t>
      </w:r>
      <w:r w:rsidRPr="00DD4B91">
        <w:t xml:space="preserve"> area or item indicated.</w:t>
      </w:r>
    </w:p>
    <w:p w14:paraId="3258CC9A" w14:textId="77777777" w:rsidR="00DC13D7" w:rsidRDefault="00DC13D7" w:rsidP="00645B80">
      <w:pPr>
        <w:pStyle w:val="PR2"/>
        <w:spacing w:before="240"/>
        <w:jc w:val="left"/>
      </w:pPr>
      <w:r>
        <w:t xml:space="preserve">Install tinned-copper conductor not less than </w:t>
      </w:r>
      <w:r w:rsidRPr="00DD4B91">
        <w:t>No. 2/0</w:t>
      </w:r>
      <w:r>
        <w:t> AWG for ground ring and for taps to building steel.</w:t>
      </w:r>
    </w:p>
    <w:p w14:paraId="3258CC9B" w14:textId="77777777" w:rsidR="00DC13D7" w:rsidRDefault="00DC13D7" w:rsidP="00645B80">
      <w:pPr>
        <w:pStyle w:val="PR2"/>
        <w:jc w:val="left"/>
      </w:pPr>
      <w:r>
        <w:t xml:space="preserve">Bury ground ring not less than </w:t>
      </w:r>
      <w:r w:rsidR="00645B80">
        <w:rPr>
          <w:rStyle w:val="IP"/>
        </w:rPr>
        <w:t>24 inches</w:t>
      </w:r>
      <w:r>
        <w:t xml:space="preserve"> from building's foundation.</w:t>
      </w:r>
    </w:p>
    <w:p w14:paraId="3258CC9C" w14:textId="77777777" w:rsidR="00DC13D7" w:rsidRDefault="00DC13D7" w:rsidP="00645B80">
      <w:pPr>
        <w:pStyle w:val="CMT"/>
        <w:jc w:val="left"/>
      </w:pPr>
      <w:r>
        <w:t>Retain one of two "Concrete-Encased Grounding Electrode (Ufer Ground)" paragraphs below to require concrete-encased grounding electrode.</w:t>
      </w:r>
      <w:r w:rsidR="00CD1351">
        <w:t xml:space="preserve"> </w:t>
      </w:r>
      <w:r w:rsidR="007F499E">
        <w:rPr>
          <w:lang w:val="en-US"/>
        </w:rPr>
        <w:t>Design shall place c</w:t>
      </w:r>
      <w:r>
        <w:t>oncrete in direct contact with the earth.</w:t>
      </w:r>
      <w:r w:rsidR="00CD1351">
        <w:t xml:space="preserve"> </w:t>
      </w:r>
      <w:r>
        <w:t>Concrete installed with insulation, vapor barriers, films, or similar items separating the concrete from the earth is not considered to be in "direct contact" with the earth.</w:t>
      </w:r>
    </w:p>
    <w:p w14:paraId="3258CC9D" w14:textId="77777777" w:rsidR="00DC13D7" w:rsidRDefault="00DC13D7" w:rsidP="00645B80">
      <w:pPr>
        <w:pStyle w:val="PR1"/>
        <w:jc w:val="left"/>
      </w:pPr>
      <w:r>
        <w:t>Concrete-Encased Grounding Electrode (</w:t>
      </w:r>
      <w:proofErr w:type="spellStart"/>
      <w:r>
        <w:t>Ufer</w:t>
      </w:r>
      <w:proofErr w:type="spellEnd"/>
      <w:r>
        <w:t xml:space="preserve"> Ground):</w:t>
      </w:r>
      <w:r w:rsidR="00CD1351">
        <w:t xml:space="preserve"> </w:t>
      </w:r>
      <w:r>
        <w:t xml:space="preserve">Fabricate according to </w:t>
      </w:r>
      <w:r w:rsidR="00DD7662">
        <w:t>CEC</w:t>
      </w:r>
      <w:r>
        <w:t xml:space="preserve">; use a minimum of </w:t>
      </w:r>
      <w:r w:rsidR="00645B80">
        <w:rPr>
          <w:rStyle w:val="IP"/>
        </w:rPr>
        <w:t>20 feet</w:t>
      </w:r>
      <w:r>
        <w:t xml:space="preserve"> of bare copper conductor not smaller than </w:t>
      </w:r>
      <w:r w:rsidRPr="00DD4B91">
        <w:t>No. 4</w:t>
      </w:r>
      <w:r>
        <w:t> AWG.</w:t>
      </w:r>
    </w:p>
    <w:p w14:paraId="3258CC9E" w14:textId="77777777" w:rsidR="00DC13D7" w:rsidRDefault="00DC13D7" w:rsidP="00645B80">
      <w:pPr>
        <w:pStyle w:val="PR2"/>
        <w:spacing w:before="240"/>
        <w:jc w:val="left"/>
      </w:pPr>
      <w:r>
        <w:t xml:space="preserve">If concrete foundation is less than </w:t>
      </w:r>
      <w:r w:rsidR="00645B80">
        <w:rPr>
          <w:rStyle w:val="IP"/>
        </w:rPr>
        <w:t>20 feet</w:t>
      </w:r>
      <w:r>
        <w:t xml:space="preserve"> long, coil excess conductor within base of foundation.</w:t>
      </w:r>
    </w:p>
    <w:p w14:paraId="3258CC9F" w14:textId="77777777" w:rsidR="00DC13D7" w:rsidRDefault="00DC13D7" w:rsidP="00645B80">
      <w:pPr>
        <w:pStyle w:val="PR2"/>
        <w:jc w:val="left"/>
      </w:pPr>
      <w:r>
        <w:t>Bond grounding conductor to reinforcing steel in at least four locations and to anchor bolts.</w:t>
      </w:r>
      <w:r w:rsidR="00CD1351">
        <w:t xml:space="preserve"> </w:t>
      </w:r>
      <w:r>
        <w:t>Extend grounding conductor below grade and connect to building's grounding grid or to grounding electrode external to concrete.</w:t>
      </w:r>
    </w:p>
    <w:p w14:paraId="3258CCA0" w14:textId="77777777" w:rsidR="006850B0" w:rsidRDefault="006850B0" w:rsidP="00645B80">
      <w:pPr>
        <w:pStyle w:val="PR2"/>
        <w:jc w:val="left"/>
      </w:pPr>
      <w:r>
        <w:t>Concrete shall be in direct contact with the earth. Concrete installed with insulation, vapor barriers, films, or similar items separating the concrete from the earth is not considered to be in "direct contact" with the earth.</w:t>
      </w:r>
    </w:p>
    <w:p w14:paraId="3258CCA2" w14:textId="77777777" w:rsidR="00DC13D7" w:rsidRDefault="00DC13D7" w:rsidP="00645B80">
      <w:pPr>
        <w:pStyle w:val="ART"/>
        <w:jc w:val="left"/>
      </w:pPr>
      <w:r>
        <w:t>FIELD QUALITY CONTROL</w:t>
      </w:r>
    </w:p>
    <w:p w14:paraId="3258CCA3" w14:textId="77777777" w:rsidR="00DC13D7" w:rsidRDefault="00DC13D7" w:rsidP="00645B80">
      <w:pPr>
        <w:pStyle w:val="PR1"/>
        <w:jc w:val="left"/>
      </w:pPr>
      <w:r>
        <w:t>Testing Agency:</w:t>
      </w:r>
      <w:r w:rsidR="00CD1351">
        <w:t xml:space="preserve"> </w:t>
      </w:r>
      <w:r w:rsidR="006871BD">
        <w:t xml:space="preserve"> </w:t>
      </w:r>
      <w:r w:rsidRPr="006871BD">
        <w:t>Engage</w:t>
      </w:r>
      <w:r>
        <w:t xml:space="preserve"> a qualified testing agency to perform </w:t>
      </w:r>
      <w:r w:rsidR="00CA2C1A">
        <w:t xml:space="preserve">the following </w:t>
      </w:r>
      <w:r>
        <w:t>tests and inspections.</w:t>
      </w:r>
    </w:p>
    <w:p w14:paraId="3258CCA4" w14:textId="77777777" w:rsidR="00DC13D7" w:rsidRDefault="00DC13D7" w:rsidP="00645B80">
      <w:pPr>
        <w:pStyle w:val="PR2"/>
        <w:spacing w:before="240"/>
        <w:jc w:val="left"/>
      </w:pPr>
      <w:r>
        <w:t>After installing grounding system but before permanent electrical circuits have been energized, test for compliance with requirements.</w:t>
      </w:r>
    </w:p>
    <w:p w14:paraId="3258CCA5" w14:textId="77777777" w:rsidR="00DC13D7" w:rsidRDefault="00DC13D7" w:rsidP="00645B80">
      <w:pPr>
        <w:pStyle w:val="PR2"/>
        <w:jc w:val="left"/>
      </w:pPr>
      <w:r>
        <w:t>Inspect physical and mechanical condition.</w:t>
      </w:r>
      <w:r w:rsidR="00CD1351">
        <w:t xml:space="preserve"> </w:t>
      </w:r>
      <w:r>
        <w:t>Verify tightness of accessible, bolted, electrical connections with a calibrated torque wrench according to manufacturer's written instructions.</w:t>
      </w:r>
    </w:p>
    <w:p w14:paraId="3258CCA6" w14:textId="77777777" w:rsidR="00DC13D7" w:rsidRDefault="00DC13D7" w:rsidP="00645B80">
      <w:pPr>
        <w:pStyle w:val="PR2"/>
        <w:jc w:val="left"/>
      </w:pPr>
      <w:r>
        <w:lastRenderedPageBreak/>
        <w:t xml:space="preserve">Test completed grounding system at each location where a maximum ground-resistance level is specified, at service disconnect enclosure grounding </w:t>
      </w:r>
      <w:r w:rsidRPr="006871BD">
        <w:t>terminal, at ground test wells, and at individual ground rods.</w:t>
      </w:r>
      <w:r w:rsidR="00CD1351" w:rsidRPr="006871BD">
        <w:t xml:space="preserve"> </w:t>
      </w:r>
      <w:r w:rsidRPr="006871BD">
        <w:t>M</w:t>
      </w:r>
      <w:r>
        <w:t>ake tests at ground rods before any conductors are connected.</w:t>
      </w:r>
    </w:p>
    <w:p w14:paraId="3258CCA7" w14:textId="77777777" w:rsidR="00DC13D7" w:rsidRDefault="00DC13D7" w:rsidP="00645B80">
      <w:pPr>
        <w:pStyle w:val="PR3"/>
        <w:spacing w:before="240"/>
        <w:jc w:val="left"/>
      </w:pPr>
      <w:r>
        <w:t>Measure ground resistance no fewer than two full days after last trace of precipitation and without soil being moistened by any means other than natural drainage or seepage and without chemical treatment or other artificial means of reducing natural ground resistance.</w:t>
      </w:r>
    </w:p>
    <w:p w14:paraId="3258CCA8" w14:textId="77777777" w:rsidR="00DC13D7" w:rsidRDefault="00DC13D7" w:rsidP="00645B80">
      <w:pPr>
        <w:pStyle w:val="PR3"/>
        <w:jc w:val="left"/>
      </w:pPr>
      <w:r>
        <w:t>Perform tests by fall-of-potential method according to IEEE 81.</w:t>
      </w:r>
    </w:p>
    <w:p w14:paraId="3258CCA9" w14:textId="77777777" w:rsidR="00DC13D7" w:rsidRDefault="00DC13D7" w:rsidP="00645B80">
      <w:pPr>
        <w:pStyle w:val="CMT"/>
        <w:jc w:val="left"/>
      </w:pPr>
      <w:r>
        <w:t>See Section </w:t>
      </w:r>
      <w:r w:rsidR="009F37F4">
        <w:t>01 40 02</w:t>
      </w:r>
      <w:r>
        <w:t xml:space="preserve"> "Quality Requirements</w:t>
      </w:r>
      <w:r w:rsidR="002104DB">
        <w:t>, Contractor</w:t>
      </w:r>
      <w:r w:rsidR="006871BD">
        <w:t xml:space="preserve"> Laboratory</w:t>
      </w:r>
      <w:r>
        <w:t>" for retesting and reinspecting requirements and Section </w:t>
      </w:r>
      <w:r w:rsidR="009F37F4">
        <w:t>01 73 00</w:t>
      </w:r>
      <w:r>
        <w:t xml:space="preserve"> "Execution" for requirements for correcting the Work.</w:t>
      </w:r>
    </w:p>
    <w:p w14:paraId="3258CCAA" w14:textId="77777777" w:rsidR="00DC13D7" w:rsidRDefault="00DC13D7" w:rsidP="00645B80">
      <w:pPr>
        <w:pStyle w:val="PR1"/>
        <w:jc w:val="left"/>
      </w:pPr>
      <w:r>
        <w:t>Grounding system will be considered defective if it does not pass tests and inspections.</w:t>
      </w:r>
    </w:p>
    <w:p w14:paraId="3258CCAB" w14:textId="77777777" w:rsidR="00DC13D7" w:rsidRDefault="00DC13D7" w:rsidP="00645B80">
      <w:pPr>
        <w:pStyle w:val="PR1"/>
        <w:jc w:val="left"/>
      </w:pPr>
      <w:r>
        <w:t>Prepare test and inspection reports.</w:t>
      </w:r>
    </w:p>
    <w:p w14:paraId="3258CCAC" w14:textId="77777777" w:rsidR="00DC13D7" w:rsidRDefault="00DC13D7" w:rsidP="00645B80">
      <w:pPr>
        <w:pStyle w:val="PR1"/>
        <w:jc w:val="left"/>
      </w:pPr>
      <w:r>
        <w:t>Report measured ground resistances that exceed the following values:</w:t>
      </w:r>
    </w:p>
    <w:p w14:paraId="3258CCAD" w14:textId="77777777" w:rsidR="00DC13D7" w:rsidRDefault="00DC13D7" w:rsidP="00645B80">
      <w:pPr>
        <w:pStyle w:val="CMT"/>
        <w:jc w:val="left"/>
      </w:pPr>
      <w:r>
        <w:t>Typical maximum permitted values are listed below for different grounding applications; retain applicable subparagraphs and revise to suit Project.</w:t>
      </w:r>
      <w:r w:rsidR="00CD1351">
        <w:t xml:space="preserve"> </w:t>
      </w:r>
      <w:r>
        <w:t>Coordinate with requirements in Sections specifying equipment to be grounded.</w:t>
      </w:r>
    </w:p>
    <w:p w14:paraId="3258CCAE" w14:textId="77777777" w:rsidR="00DC13D7" w:rsidRDefault="00DC13D7" w:rsidP="00645B80">
      <w:pPr>
        <w:pStyle w:val="PR2"/>
        <w:spacing w:before="240"/>
        <w:jc w:val="left"/>
      </w:pPr>
      <w:r>
        <w:t>Power and Lighting Equipment or Syste</w:t>
      </w:r>
      <w:r w:rsidR="00554263">
        <w:t>m with Capacity of 500 kVA and l</w:t>
      </w:r>
      <w:r>
        <w:t>ess:</w:t>
      </w:r>
      <w:r w:rsidR="00CD1351">
        <w:t xml:space="preserve"> </w:t>
      </w:r>
      <w:r w:rsidR="006871BD">
        <w:t xml:space="preserve"> </w:t>
      </w:r>
      <w:r w:rsidR="00A07307">
        <w:t>25</w:t>
      </w:r>
      <w:r>
        <w:t xml:space="preserve"> ohms.</w:t>
      </w:r>
    </w:p>
    <w:p w14:paraId="3258CCAF" w14:textId="77777777" w:rsidR="00DC13D7" w:rsidRDefault="00DC13D7" w:rsidP="00645B80">
      <w:pPr>
        <w:pStyle w:val="PR2"/>
        <w:jc w:val="left"/>
      </w:pPr>
      <w:r>
        <w:t>Power and Lighting Equipment or System with Capacity of 500 to 1000 kVA:</w:t>
      </w:r>
      <w:r w:rsidR="00CD1351">
        <w:t xml:space="preserve"> </w:t>
      </w:r>
      <w:r w:rsidR="006871BD">
        <w:t xml:space="preserve"> </w:t>
      </w:r>
      <w:r w:rsidR="00A07307">
        <w:t>2</w:t>
      </w:r>
      <w:r w:rsidRPr="006871BD">
        <w:t>5</w:t>
      </w:r>
      <w:r w:rsidR="006871BD">
        <w:rPr>
          <w:b/>
        </w:rPr>
        <w:t xml:space="preserve"> </w:t>
      </w:r>
      <w:r>
        <w:t>ohms.</w:t>
      </w:r>
    </w:p>
    <w:p w14:paraId="3258CCB0" w14:textId="77777777" w:rsidR="00DC13D7" w:rsidRDefault="00DC13D7" w:rsidP="00645B80">
      <w:pPr>
        <w:pStyle w:val="PR2"/>
        <w:jc w:val="left"/>
      </w:pPr>
      <w:r>
        <w:t>Power and Lighting Equipment or System with Capacity More Than 1000 kVA:</w:t>
      </w:r>
      <w:r w:rsidR="00CD1351">
        <w:t xml:space="preserve"> </w:t>
      </w:r>
      <w:r w:rsidR="00A07307">
        <w:t>25</w:t>
      </w:r>
      <w:r>
        <w:t xml:space="preserve"> ohms.</w:t>
      </w:r>
    </w:p>
    <w:p w14:paraId="3258CCB1" w14:textId="77777777" w:rsidR="00DC13D7" w:rsidRDefault="00DC13D7" w:rsidP="00645B80">
      <w:pPr>
        <w:pStyle w:val="PR2"/>
        <w:jc w:val="left"/>
      </w:pPr>
      <w:r>
        <w:t>Power Distribution Units or Panelboards Serving Electronic Equipment:</w:t>
      </w:r>
      <w:r w:rsidR="00CD1351">
        <w:t xml:space="preserve"> </w:t>
      </w:r>
      <w:r w:rsidR="006871BD">
        <w:t xml:space="preserve"> </w:t>
      </w:r>
      <w:r w:rsidR="00A07307">
        <w:t>25</w:t>
      </w:r>
      <w:r w:rsidR="006871BD">
        <w:rPr>
          <w:b/>
        </w:rPr>
        <w:t xml:space="preserve"> </w:t>
      </w:r>
      <w:r>
        <w:t>ohms.</w:t>
      </w:r>
    </w:p>
    <w:p w14:paraId="3258CCB2" w14:textId="77777777" w:rsidR="00DC13D7" w:rsidRDefault="00DC13D7" w:rsidP="00645B80">
      <w:pPr>
        <w:pStyle w:val="PR2"/>
        <w:jc w:val="left"/>
      </w:pPr>
      <w:r>
        <w:t>Substations and Pad-Mounted Equipment:</w:t>
      </w:r>
      <w:r w:rsidR="0012271B">
        <w:t xml:space="preserve"> </w:t>
      </w:r>
      <w:r w:rsidR="00CD1351">
        <w:t xml:space="preserve"> </w:t>
      </w:r>
      <w:r w:rsidR="00A07307">
        <w:t>2</w:t>
      </w:r>
      <w:r w:rsidRPr="006871BD">
        <w:t>5</w:t>
      </w:r>
      <w:r>
        <w:t xml:space="preserve"> ohms.</w:t>
      </w:r>
    </w:p>
    <w:p w14:paraId="3258CCB3" w14:textId="74369B79" w:rsidR="00DC13D7" w:rsidRDefault="00DC13D7" w:rsidP="00645B80">
      <w:pPr>
        <w:pStyle w:val="PR2"/>
        <w:jc w:val="left"/>
      </w:pPr>
      <w:r>
        <w:t>Manhole Grounds:</w:t>
      </w:r>
      <w:r w:rsidR="00CD1351">
        <w:t xml:space="preserve"> </w:t>
      </w:r>
      <w:r w:rsidR="0012271B">
        <w:t xml:space="preserve"> </w:t>
      </w:r>
      <w:r w:rsidR="00A07307">
        <w:t>25</w:t>
      </w:r>
      <w:r w:rsidR="0012271B">
        <w:rPr>
          <w:b/>
        </w:rPr>
        <w:t xml:space="preserve"> </w:t>
      </w:r>
      <w:r>
        <w:t>ohms.</w:t>
      </w:r>
    </w:p>
    <w:p w14:paraId="3258CCB5" w14:textId="77777777" w:rsidR="00DC13D7" w:rsidRDefault="00DC13D7" w:rsidP="00645B80">
      <w:pPr>
        <w:pStyle w:val="PR1"/>
        <w:jc w:val="left"/>
      </w:pPr>
      <w:r>
        <w:t>Excessive Ground Resistance:</w:t>
      </w:r>
      <w:r w:rsidR="00CD1351">
        <w:t xml:space="preserve"> </w:t>
      </w:r>
      <w:r>
        <w:t xml:space="preserve">If resistance to ground exceeds specified values, notify </w:t>
      </w:r>
      <w:r w:rsidR="006C1FA8">
        <w:t>District Construction Manager</w:t>
      </w:r>
      <w:r>
        <w:t xml:space="preserve"> promptly and include recommendations to reduce ground resistance.</w:t>
      </w:r>
    </w:p>
    <w:p w14:paraId="3258CCB6" w14:textId="77777777" w:rsidR="00DC13D7" w:rsidRDefault="008F2D0A" w:rsidP="00645B80">
      <w:pPr>
        <w:pStyle w:val="EOS"/>
        <w:jc w:val="left"/>
      </w:pPr>
      <w:r>
        <w:t xml:space="preserve">END OF SECTION </w:t>
      </w:r>
      <w:r w:rsidR="004957C4">
        <w:t>26 05 26</w:t>
      </w:r>
    </w:p>
    <w:p w14:paraId="3258CCB7" w14:textId="77777777" w:rsidR="00AA68AF" w:rsidRDefault="00AA68AF" w:rsidP="00645B80">
      <w:pPr>
        <w:pStyle w:val="CMT"/>
        <w:jc w:val="left"/>
        <w:rPr>
          <w:rStyle w:val="NUM"/>
        </w:rPr>
      </w:pPr>
      <w:r>
        <w:t>Retain this notice in all Sections of Project Manual.</w:t>
      </w:r>
    </w:p>
    <w:p w14:paraId="3258CCB8" w14:textId="77777777" w:rsidR="00AA68AF" w:rsidRDefault="00AA68AF" w:rsidP="00645B80">
      <w:pPr>
        <w:tabs>
          <w:tab w:val="center" w:pos="4680"/>
          <w:tab w:val="right" w:pos="9360"/>
        </w:tabs>
        <w:suppressAutoHyphens/>
        <w:spacing w:before="480"/>
      </w:pPr>
      <w:r>
        <w:t>San Diego Unified School District Guide Specifications</w:t>
      </w:r>
    </w:p>
    <w:p w14:paraId="72B2E4BD" w14:textId="1BB2F220" w:rsidR="00682080" w:rsidRDefault="00485D6A" w:rsidP="00682080">
      <w:pPr>
        <w:pStyle w:val="EOS"/>
        <w:spacing w:before="0"/>
        <w:jc w:val="left"/>
        <w:rPr>
          <w:b w:val="0"/>
        </w:rPr>
      </w:pPr>
      <w:r>
        <w:rPr>
          <w:b w:val="0"/>
        </w:rPr>
        <w:t>Document</w:t>
      </w:r>
      <w:r w:rsidR="00682080">
        <w:rPr>
          <w:b w:val="0"/>
        </w:rPr>
        <w:t xml:space="preserve"> Version: February 14, 2022 Bulletin</w:t>
      </w:r>
    </w:p>
    <w:p w14:paraId="3258CCB9" w14:textId="0D32D8C6" w:rsidR="00AA68AF" w:rsidRPr="00CC7D2A" w:rsidRDefault="00AA68AF" w:rsidP="00682080">
      <w:pPr>
        <w:pStyle w:val="EOS"/>
        <w:spacing w:before="0"/>
        <w:jc w:val="left"/>
        <w:rPr>
          <w:b w:val="0"/>
        </w:rPr>
      </w:pPr>
    </w:p>
    <w:sectPr w:rsidR="00AA68AF" w:rsidRPr="00CC7D2A" w:rsidSect="004957C4">
      <w:headerReference w:type="even" r:id="rId12"/>
      <w:headerReference w:type="default" r:id="rId13"/>
      <w:footerReference w:type="even" r:id="rId14"/>
      <w:footerReference w:type="default" r:id="rId15"/>
      <w:headerReference w:type="first" r:id="rId16"/>
      <w:footerReference w:type="first" r:id="rId17"/>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8CCBC" w14:textId="77777777" w:rsidR="00BA4B3D" w:rsidRDefault="00BA4B3D">
      <w:r>
        <w:separator/>
      </w:r>
    </w:p>
  </w:endnote>
  <w:endnote w:type="continuationSeparator" w:id="0">
    <w:p w14:paraId="3258CCBD" w14:textId="77777777" w:rsidR="00BA4B3D" w:rsidRDefault="00BA4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5E443" w14:textId="77777777" w:rsidR="00881F0C" w:rsidRDefault="00881F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4957C4" w14:paraId="3258CCC3" w14:textId="77777777" w:rsidTr="004957C4">
      <w:tc>
        <w:tcPr>
          <w:tcW w:w="9360" w:type="dxa"/>
          <w:tcBorders>
            <w:top w:val="nil"/>
            <w:left w:val="nil"/>
            <w:bottom w:val="nil"/>
            <w:right w:val="nil"/>
          </w:tcBorders>
        </w:tcPr>
        <w:p w14:paraId="3258CCC2" w14:textId="77777777" w:rsidR="004957C4" w:rsidRDefault="004957C4" w:rsidP="004957C4">
          <w:pPr>
            <w:tabs>
              <w:tab w:val="center" w:pos="5400"/>
              <w:tab w:val="right" w:pos="10800"/>
            </w:tabs>
          </w:pPr>
        </w:p>
      </w:tc>
    </w:tr>
    <w:tr w:rsidR="004957C4" w14:paraId="3258CCC5" w14:textId="77777777" w:rsidTr="004957C4">
      <w:tc>
        <w:tcPr>
          <w:tcW w:w="9360" w:type="dxa"/>
          <w:tcBorders>
            <w:top w:val="nil"/>
            <w:left w:val="nil"/>
            <w:bottom w:val="nil"/>
            <w:right w:val="nil"/>
          </w:tcBorders>
        </w:tcPr>
        <w:p w14:paraId="3258CCC4" w14:textId="77777777" w:rsidR="004957C4" w:rsidRDefault="004957C4" w:rsidP="004957C4">
          <w:pPr>
            <w:tabs>
              <w:tab w:val="center" w:pos="4680"/>
              <w:tab w:val="right" w:pos="9360"/>
            </w:tabs>
            <w:rPr>
              <w:b/>
              <w:bCs/>
            </w:rPr>
          </w:pPr>
          <w:r>
            <w:rPr>
              <w:b/>
              <w:bCs/>
            </w:rPr>
            <w:tab/>
          </w:r>
          <w:r>
            <w:rPr>
              <w:rStyle w:val="NAM"/>
              <w:b/>
            </w:rPr>
            <w:t>GROUNDING AND BONDING FOR ELECTRICAL SYSTEMS</w:t>
          </w:r>
        </w:p>
      </w:tc>
    </w:tr>
    <w:tr w:rsidR="004957C4" w14:paraId="3258CCC7" w14:textId="77777777" w:rsidTr="004957C4">
      <w:tc>
        <w:tcPr>
          <w:tcW w:w="9360" w:type="dxa"/>
          <w:tcBorders>
            <w:top w:val="nil"/>
            <w:left w:val="nil"/>
            <w:bottom w:val="nil"/>
            <w:right w:val="nil"/>
          </w:tcBorders>
        </w:tcPr>
        <w:p w14:paraId="3258CCC6" w14:textId="6AF7D458" w:rsidR="004957C4" w:rsidRDefault="004957C4" w:rsidP="004957C4">
          <w:pPr>
            <w:tabs>
              <w:tab w:val="center" w:pos="4680"/>
              <w:tab w:val="right" w:pos="9360"/>
            </w:tabs>
            <w:rPr>
              <w:b/>
              <w:bCs/>
            </w:rPr>
          </w:pPr>
          <w:r>
            <w:rPr>
              <w:b/>
              <w:bCs/>
            </w:rPr>
            <w:tab/>
          </w:r>
          <w:r>
            <w:rPr>
              <w:rStyle w:val="NUM"/>
              <w:b/>
            </w:rPr>
            <w:t>26 05 26</w:t>
          </w:r>
          <w:r>
            <w:rPr>
              <w:b/>
              <w:bCs/>
            </w:rPr>
            <w:t xml:space="preserve"> - </w:t>
          </w:r>
          <w:r>
            <w:rPr>
              <w:b/>
              <w:bCs/>
            </w:rPr>
            <w:fldChar w:fldCharType="begin"/>
          </w:r>
          <w:r>
            <w:rPr>
              <w:b/>
              <w:bCs/>
            </w:rPr>
            <w:instrText xml:space="preserve"> PAGE  \* MERGEFORMAT </w:instrText>
          </w:r>
          <w:r>
            <w:rPr>
              <w:b/>
              <w:bCs/>
            </w:rPr>
            <w:fldChar w:fldCharType="separate"/>
          </w:r>
          <w:r w:rsidR="002D3966">
            <w:rPr>
              <w:b/>
              <w:bCs/>
              <w:noProof/>
            </w:rPr>
            <w:t>7</w:t>
          </w:r>
          <w:r>
            <w:rPr>
              <w:b/>
              <w:bCs/>
            </w:rPr>
            <w:fldChar w:fldCharType="end"/>
          </w:r>
        </w:p>
      </w:tc>
    </w:tr>
    <w:tr w:rsidR="004957C4" w14:paraId="3258CCC9" w14:textId="77777777" w:rsidTr="004957C4">
      <w:tc>
        <w:tcPr>
          <w:tcW w:w="9360" w:type="dxa"/>
          <w:tcBorders>
            <w:top w:val="nil"/>
            <w:left w:val="nil"/>
            <w:bottom w:val="nil"/>
            <w:right w:val="nil"/>
          </w:tcBorders>
        </w:tcPr>
        <w:p w14:paraId="79156A1E" w14:textId="7E5B4B27" w:rsidR="00881F0C" w:rsidRPr="007343CB" w:rsidRDefault="00044C40" w:rsidP="00881F0C">
          <w:pPr>
            <w:pStyle w:val="Header"/>
            <w:tabs>
              <w:tab w:val="clear" w:pos="4680"/>
            </w:tabs>
            <w:spacing w:line="276" w:lineRule="auto"/>
            <w:jc w:val="center"/>
            <w:rPr>
              <w:b/>
              <w:bCs/>
            </w:rPr>
          </w:pPr>
          <w:r>
            <w:rPr>
              <w:b/>
              <w:bCs/>
            </w:rPr>
            <w:tab/>
          </w:r>
          <w:r w:rsidR="00881F0C" w:rsidRPr="007343CB">
            <w:rPr>
              <w:bCs/>
            </w:rPr>
            <w:t xml:space="preserve"> </w:t>
          </w:r>
          <w:r w:rsidR="00881F0C" w:rsidRPr="007343CB">
            <w:rPr>
              <w:b/>
              <w:bCs/>
            </w:rPr>
            <w:t>ELECTRICAL CHARGING SYSTEM AND BATTERY ENERGY STORAGE SYSTEM</w:t>
          </w:r>
        </w:p>
        <w:p w14:paraId="3258CCC8" w14:textId="4594F3D7" w:rsidR="004957C4" w:rsidRDefault="004957C4" w:rsidP="004957C4">
          <w:pPr>
            <w:tabs>
              <w:tab w:val="center" w:pos="4680"/>
              <w:tab w:val="right" w:pos="9360"/>
            </w:tabs>
            <w:rPr>
              <w:b/>
              <w:bCs/>
            </w:rPr>
          </w:pPr>
          <w:r>
            <w:rPr>
              <w:b/>
              <w:bCs/>
            </w:rPr>
            <w:tab/>
          </w:r>
        </w:p>
      </w:tc>
    </w:tr>
    <w:tr w:rsidR="004957C4" w14:paraId="3258CCCB" w14:textId="77777777" w:rsidTr="004957C4">
      <w:tc>
        <w:tcPr>
          <w:tcW w:w="9360" w:type="dxa"/>
          <w:tcBorders>
            <w:top w:val="nil"/>
            <w:left w:val="nil"/>
            <w:bottom w:val="nil"/>
            <w:right w:val="nil"/>
          </w:tcBorders>
        </w:tcPr>
        <w:p w14:paraId="3258CCCA" w14:textId="77777777" w:rsidR="004957C4" w:rsidRDefault="004957C4" w:rsidP="004957C4">
          <w:pPr>
            <w:tabs>
              <w:tab w:val="center" w:pos="5400"/>
              <w:tab w:val="right" w:pos="10800"/>
            </w:tabs>
            <w:rPr>
              <w:b/>
              <w:bCs/>
              <w:color w:val="000000"/>
            </w:rPr>
          </w:pPr>
        </w:p>
      </w:tc>
    </w:tr>
  </w:tbl>
  <w:p w14:paraId="3258CCCC" w14:textId="77777777" w:rsidR="004957C4" w:rsidRDefault="004957C4">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A1BF2" w14:textId="77777777" w:rsidR="00881F0C" w:rsidRDefault="00881F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8CCBA" w14:textId="77777777" w:rsidR="00BA4B3D" w:rsidRDefault="00BA4B3D">
      <w:r>
        <w:separator/>
      </w:r>
    </w:p>
  </w:footnote>
  <w:footnote w:type="continuationSeparator" w:id="0">
    <w:p w14:paraId="3258CCBB" w14:textId="77777777" w:rsidR="00BA4B3D" w:rsidRDefault="00BA4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FB402" w14:textId="77777777" w:rsidR="00881F0C" w:rsidRDefault="00881F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4957C4" w14:paraId="3258CCC0" w14:textId="77777777" w:rsidTr="004957C4">
      <w:trPr>
        <w:trHeight w:val="237"/>
      </w:trPr>
      <w:tc>
        <w:tcPr>
          <w:tcW w:w="4680" w:type="dxa"/>
          <w:tcBorders>
            <w:top w:val="nil"/>
            <w:left w:val="nil"/>
            <w:bottom w:val="nil"/>
            <w:right w:val="nil"/>
          </w:tcBorders>
        </w:tcPr>
        <w:p w14:paraId="3258CCBE" w14:textId="77777777" w:rsidR="004957C4" w:rsidRDefault="004957C4" w:rsidP="004957C4">
          <w:pPr>
            <w:tabs>
              <w:tab w:val="center" w:pos="4680"/>
              <w:tab w:val="right" w:pos="9360"/>
            </w:tabs>
          </w:pPr>
          <w:r>
            <w:rPr>
              <w:b/>
              <w:bCs/>
            </w:rPr>
            <w:t>SPECIFICATIONS</w:t>
          </w:r>
        </w:p>
      </w:tc>
      <w:tc>
        <w:tcPr>
          <w:tcW w:w="4680" w:type="dxa"/>
          <w:tcBorders>
            <w:top w:val="nil"/>
            <w:left w:val="nil"/>
            <w:bottom w:val="nil"/>
            <w:right w:val="nil"/>
          </w:tcBorders>
        </w:tcPr>
        <w:p w14:paraId="3258CCBF" w14:textId="4E767E9D" w:rsidR="004957C4" w:rsidRDefault="004957C4" w:rsidP="00387D40">
          <w:pPr>
            <w:tabs>
              <w:tab w:val="center" w:pos="4680"/>
              <w:tab w:val="right" w:pos="9360"/>
            </w:tabs>
            <w:jc w:val="right"/>
          </w:pPr>
          <w:r>
            <w:rPr>
              <w:b/>
              <w:bCs/>
            </w:rPr>
            <w:t xml:space="preserve">NO. </w:t>
          </w:r>
          <w:r w:rsidR="00881F0C">
            <w:rPr>
              <w:b/>
              <w:bCs/>
            </w:rPr>
            <w:t>PS23</w:t>
          </w:r>
          <w:r>
            <w:rPr>
              <w:b/>
              <w:bCs/>
            </w:rPr>
            <w:t>-</w:t>
          </w:r>
          <w:r w:rsidR="00881F0C">
            <w:rPr>
              <w:b/>
              <w:bCs/>
            </w:rPr>
            <w:t>0300</w:t>
          </w:r>
          <w:r>
            <w:rPr>
              <w:b/>
              <w:bCs/>
            </w:rPr>
            <w:t>-</w:t>
          </w:r>
          <w:r w:rsidR="00881F0C">
            <w:rPr>
              <w:b/>
              <w:bCs/>
            </w:rPr>
            <w:t>11</w:t>
          </w:r>
        </w:p>
      </w:tc>
    </w:tr>
  </w:tbl>
  <w:p w14:paraId="3258CCC1" w14:textId="77777777" w:rsidR="004957C4" w:rsidRDefault="004957C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1A840" w14:textId="77777777" w:rsidR="00881F0C" w:rsidRDefault="00881F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0ECB17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D9A715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C21A149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2D021A3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F1AB4D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E245F5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EC0ADE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F064A8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9B4F29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8DAC0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B96CDD58"/>
    <w:lvl w:ilvl="0">
      <w:start w:val="1"/>
      <w:numFmt w:val="decimal"/>
      <w:pStyle w:val="PRT"/>
      <w:suff w:val="nothing"/>
      <w:lvlText w:val="PART %1 - "/>
      <w:lvlJc w:val="left"/>
      <w:rPr>
        <w:rFonts w:cs="Times New Roman"/>
      </w:rPr>
    </w:lvl>
    <w:lvl w:ilvl="1">
      <w:numFmt w:val="decimal"/>
      <w:pStyle w:val="SUT"/>
      <w:suff w:val="nothing"/>
      <w:lvlText w:val="SCHEDULE %2 - "/>
      <w:lvlJc w:val="left"/>
      <w:rPr>
        <w:rFonts w:cs="Times New Roman"/>
      </w:rPr>
    </w:lvl>
    <w:lvl w:ilvl="2">
      <w:numFmt w:val="decimal"/>
      <w:pStyle w:val="DST"/>
      <w:suff w:val="nothing"/>
      <w:lvlText w:val="PRODUCT DATA SHEET %3 - "/>
      <w:lvlJc w:val="left"/>
      <w:rPr>
        <w:rFonts w:cs="Times New Roman"/>
      </w:rPr>
    </w:lvl>
    <w:lvl w:ilvl="3">
      <w:start w:val="1"/>
      <w:numFmt w:val="decimal"/>
      <w:pStyle w:val="ART"/>
      <w:lvlText w:val="%1.%4"/>
      <w:lvlJc w:val="left"/>
      <w:pPr>
        <w:tabs>
          <w:tab w:val="left" w:pos="864"/>
        </w:tabs>
        <w:ind w:left="864" w:hanging="864"/>
      </w:pPr>
      <w:rPr>
        <w:rFonts w:cs="Times New Roman"/>
      </w:rPr>
    </w:lvl>
    <w:lvl w:ilvl="4">
      <w:start w:val="1"/>
      <w:numFmt w:val="upperLetter"/>
      <w:pStyle w:val="PR1"/>
      <w:lvlText w:val="%5."/>
      <w:lvlJc w:val="left"/>
      <w:pPr>
        <w:tabs>
          <w:tab w:val="left" w:pos="864"/>
        </w:tabs>
        <w:ind w:left="864" w:hanging="576"/>
      </w:pPr>
      <w:rPr>
        <w:rFonts w:cs="Times New Roman"/>
      </w:rPr>
    </w:lvl>
    <w:lvl w:ilvl="5">
      <w:start w:val="1"/>
      <w:numFmt w:val="decimal"/>
      <w:pStyle w:val="PR2"/>
      <w:lvlText w:val="%6."/>
      <w:lvlJc w:val="left"/>
      <w:pPr>
        <w:tabs>
          <w:tab w:val="left" w:pos="1440"/>
        </w:tabs>
        <w:ind w:left="1440" w:hanging="576"/>
      </w:pPr>
      <w:rPr>
        <w:rFonts w:cs="Times New Roman"/>
      </w:rPr>
    </w:lvl>
    <w:lvl w:ilvl="6">
      <w:start w:val="1"/>
      <w:numFmt w:val="lowerLetter"/>
      <w:pStyle w:val="PR3"/>
      <w:lvlText w:val="%7."/>
      <w:lvlJc w:val="left"/>
      <w:pPr>
        <w:tabs>
          <w:tab w:val="left" w:pos="2016"/>
        </w:tabs>
        <w:ind w:left="2016" w:hanging="576"/>
      </w:pPr>
      <w:rPr>
        <w:rFonts w:cs="Times New Roman"/>
      </w:rPr>
    </w:lvl>
    <w:lvl w:ilvl="7">
      <w:start w:val="1"/>
      <w:numFmt w:val="decimal"/>
      <w:pStyle w:val="PR4"/>
      <w:lvlText w:val="%8)"/>
      <w:lvlJc w:val="left"/>
      <w:pPr>
        <w:tabs>
          <w:tab w:val="left" w:pos="2592"/>
        </w:tabs>
        <w:ind w:left="2592" w:hanging="576"/>
      </w:pPr>
      <w:rPr>
        <w:rFonts w:cs="Times New Roman"/>
      </w:rPr>
    </w:lvl>
    <w:lvl w:ilvl="8">
      <w:start w:val="1"/>
      <w:numFmt w:val="lowerLetter"/>
      <w:pStyle w:val="PR5"/>
      <w:lvlText w:val="%9)"/>
      <w:lvlJc w:val="left"/>
      <w:pPr>
        <w:tabs>
          <w:tab w:val="left" w:pos="3168"/>
        </w:tabs>
        <w:ind w:left="3168" w:hanging="576"/>
      </w:pPr>
      <w:rPr>
        <w:rFonts w:cs="Times New Roman"/>
      </w:rPr>
    </w:lvl>
  </w:abstractNum>
  <w:num w:numId="1">
    <w:abstractNumId w:val="10"/>
  </w:num>
  <w:num w:numId="2">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3/01/11"/>
    <w:docVar w:name="Format" w:val="1"/>
    <w:docVar w:name="MF04" w:val="260526"/>
    <w:docVar w:name="MF95" w:val="16060"/>
    <w:docVar w:name="SectionID" w:val="583"/>
    <w:docVar w:name="Version" w:val="3605"/>
  </w:docVars>
  <w:rsids>
    <w:rsidRoot w:val="00A50A35"/>
    <w:rsid w:val="00037F74"/>
    <w:rsid w:val="00041AC6"/>
    <w:rsid w:val="00044C40"/>
    <w:rsid w:val="000A211F"/>
    <w:rsid w:val="000C6015"/>
    <w:rsid w:val="000C7CB8"/>
    <w:rsid w:val="000F3EC1"/>
    <w:rsid w:val="0011596C"/>
    <w:rsid w:val="0012271B"/>
    <w:rsid w:val="00125CCE"/>
    <w:rsid w:val="00127036"/>
    <w:rsid w:val="00141A55"/>
    <w:rsid w:val="0016257C"/>
    <w:rsid w:val="00165450"/>
    <w:rsid w:val="001730C7"/>
    <w:rsid w:val="001855EE"/>
    <w:rsid w:val="001971D6"/>
    <w:rsid w:val="001A1E51"/>
    <w:rsid w:val="001C5223"/>
    <w:rsid w:val="001D4210"/>
    <w:rsid w:val="001D68D1"/>
    <w:rsid w:val="001F1F08"/>
    <w:rsid w:val="002104DB"/>
    <w:rsid w:val="0027620C"/>
    <w:rsid w:val="002A0A26"/>
    <w:rsid w:val="002A17D2"/>
    <w:rsid w:val="002B4202"/>
    <w:rsid w:val="002B58F2"/>
    <w:rsid w:val="002D3966"/>
    <w:rsid w:val="00334EFA"/>
    <w:rsid w:val="00350799"/>
    <w:rsid w:val="00353E5A"/>
    <w:rsid w:val="003622B7"/>
    <w:rsid w:val="0037718F"/>
    <w:rsid w:val="0038165F"/>
    <w:rsid w:val="00384CA8"/>
    <w:rsid w:val="00387D40"/>
    <w:rsid w:val="003A1DC8"/>
    <w:rsid w:val="003A360C"/>
    <w:rsid w:val="003F1E7F"/>
    <w:rsid w:val="00450880"/>
    <w:rsid w:val="0045476C"/>
    <w:rsid w:val="00485D6A"/>
    <w:rsid w:val="00494598"/>
    <w:rsid w:val="004957C4"/>
    <w:rsid w:val="004A2661"/>
    <w:rsid w:val="004F31ED"/>
    <w:rsid w:val="00500295"/>
    <w:rsid w:val="00513D43"/>
    <w:rsid w:val="005146D6"/>
    <w:rsid w:val="00554263"/>
    <w:rsid w:val="00554FB7"/>
    <w:rsid w:val="005560CF"/>
    <w:rsid w:val="0056047D"/>
    <w:rsid w:val="00561187"/>
    <w:rsid w:val="005612BA"/>
    <w:rsid w:val="005E0614"/>
    <w:rsid w:val="005E209C"/>
    <w:rsid w:val="00600154"/>
    <w:rsid w:val="006035F1"/>
    <w:rsid w:val="00627C7B"/>
    <w:rsid w:val="00634492"/>
    <w:rsid w:val="00645B80"/>
    <w:rsid w:val="006475B6"/>
    <w:rsid w:val="00663C7E"/>
    <w:rsid w:val="006752D0"/>
    <w:rsid w:val="00682080"/>
    <w:rsid w:val="006850B0"/>
    <w:rsid w:val="006871BD"/>
    <w:rsid w:val="006B6AD4"/>
    <w:rsid w:val="006C1FA8"/>
    <w:rsid w:val="006C7D02"/>
    <w:rsid w:val="00703300"/>
    <w:rsid w:val="007079BB"/>
    <w:rsid w:val="007302AF"/>
    <w:rsid w:val="00732E19"/>
    <w:rsid w:val="00797BDD"/>
    <w:rsid w:val="007D1556"/>
    <w:rsid w:val="007D5B89"/>
    <w:rsid w:val="007F499E"/>
    <w:rsid w:val="00804110"/>
    <w:rsid w:val="00865F08"/>
    <w:rsid w:val="00872B1A"/>
    <w:rsid w:val="008748CE"/>
    <w:rsid w:val="00881F0C"/>
    <w:rsid w:val="008A6E1D"/>
    <w:rsid w:val="008E0371"/>
    <w:rsid w:val="008E78FD"/>
    <w:rsid w:val="008F2D0A"/>
    <w:rsid w:val="008F6694"/>
    <w:rsid w:val="00931DC0"/>
    <w:rsid w:val="009324A0"/>
    <w:rsid w:val="00932A77"/>
    <w:rsid w:val="0097049A"/>
    <w:rsid w:val="009B2554"/>
    <w:rsid w:val="009B7C39"/>
    <w:rsid w:val="009E17DC"/>
    <w:rsid w:val="009F37F4"/>
    <w:rsid w:val="00A07307"/>
    <w:rsid w:val="00A50A35"/>
    <w:rsid w:val="00A64DC8"/>
    <w:rsid w:val="00A805C1"/>
    <w:rsid w:val="00A829A3"/>
    <w:rsid w:val="00A85BFA"/>
    <w:rsid w:val="00A873A9"/>
    <w:rsid w:val="00AA68AF"/>
    <w:rsid w:val="00AD2BD8"/>
    <w:rsid w:val="00AD5B4B"/>
    <w:rsid w:val="00AE72BC"/>
    <w:rsid w:val="00B442CB"/>
    <w:rsid w:val="00B8378E"/>
    <w:rsid w:val="00BA3CC8"/>
    <w:rsid w:val="00BA4B3D"/>
    <w:rsid w:val="00BD0009"/>
    <w:rsid w:val="00BD7997"/>
    <w:rsid w:val="00C10C16"/>
    <w:rsid w:val="00C532C5"/>
    <w:rsid w:val="00C606FF"/>
    <w:rsid w:val="00C96F46"/>
    <w:rsid w:val="00CA2C1A"/>
    <w:rsid w:val="00CB0864"/>
    <w:rsid w:val="00CC034B"/>
    <w:rsid w:val="00CC7D2A"/>
    <w:rsid w:val="00CD1351"/>
    <w:rsid w:val="00CD2D59"/>
    <w:rsid w:val="00CD6576"/>
    <w:rsid w:val="00CF072B"/>
    <w:rsid w:val="00D0286A"/>
    <w:rsid w:val="00D60571"/>
    <w:rsid w:val="00D87372"/>
    <w:rsid w:val="00DA197A"/>
    <w:rsid w:val="00DC13D7"/>
    <w:rsid w:val="00DC14A6"/>
    <w:rsid w:val="00DD4B91"/>
    <w:rsid w:val="00DD7662"/>
    <w:rsid w:val="00DE09F8"/>
    <w:rsid w:val="00E02DE4"/>
    <w:rsid w:val="00E418C9"/>
    <w:rsid w:val="00E54E75"/>
    <w:rsid w:val="00E913EB"/>
    <w:rsid w:val="00EA6C6D"/>
    <w:rsid w:val="00EB6152"/>
    <w:rsid w:val="00EE54C0"/>
    <w:rsid w:val="00EE6B8B"/>
    <w:rsid w:val="00F10AA0"/>
    <w:rsid w:val="00F4582E"/>
    <w:rsid w:val="00F8388B"/>
    <w:rsid w:val="00FB1B5C"/>
    <w:rsid w:val="00FB3598"/>
    <w:rsid w:val="00FB3919"/>
    <w:rsid w:val="00FB6D5A"/>
    <w:rsid w:val="00FD164F"/>
    <w:rsid w:val="00FE5A17"/>
    <w:rsid w:val="00FE714E"/>
    <w:rsid w:val="00FF5E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58CBD2"/>
  <w15:chartTrackingRefBased/>
  <w15:docId w15:val="{5D870425-C283-4649-8905-3A19B7729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141A55"/>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141A55"/>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141A55"/>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141A55"/>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141A55"/>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141A55"/>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141A55"/>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141A55"/>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141A55"/>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link w:val="PR1Char"/>
    <w:pPr>
      <w:numPr>
        <w:ilvl w:val="4"/>
        <w:numId w:val="1"/>
      </w:numPr>
      <w:suppressAutoHyphens/>
      <w:spacing w:before="240"/>
      <w:jc w:val="both"/>
      <w:outlineLvl w:val="2"/>
    </w:pPr>
  </w:style>
  <w:style w:type="paragraph" w:customStyle="1" w:styleId="PR2">
    <w:name w:val="PR2"/>
    <w:basedOn w:val="Normal"/>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character" w:customStyle="1" w:styleId="SAhyperlink">
    <w:name w:val="SAhyperlink"/>
    <w:uiPriority w:val="1"/>
    <w:qFormat/>
    <w:rsid w:val="00A50A35"/>
    <w:rPr>
      <w:color w:val="E36C0A"/>
      <w:u w:val="single"/>
    </w:rPr>
  </w:style>
  <w:style w:type="character" w:styleId="Hyperlink">
    <w:name w:val="Hyperlink"/>
    <w:uiPriority w:val="99"/>
    <w:unhideWhenUsed/>
    <w:rsid w:val="00A50A35"/>
    <w:rPr>
      <w:color w:val="0000FF"/>
      <w:u w:val="single"/>
    </w:rPr>
  </w:style>
  <w:style w:type="paragraph" w:styleId="Header">
    <w:name w:val="header"/>
    <w:basedOn w:val="Normal"/>
    <w:link w:val="HeaderChar"/>
    <w:uiPriority w:val="99"/>
    <w:unhideWhenUsed/>
    <w:rsid w:val="008748CE"/>
    <w:pPr>
      <w:tabs>
        <w:tab w:val="center" w:pos="4680"/>
        <w:tab w:val="right" w:pos="9360"/>
      </w:tabs>
    </w:pPr>
  </w:style>
  <w:style w:type="character" w:customStyle="1" w:styleId="HeaderChar">
    <w:name w:val="Header Char"/>
    <w:basedOn w:val="DefaultParagraphFont"/>
    <w:link w:val="Header"/>
    <w:uiPriority w:val="99"/>
    <w:rsid w:val="008748CE"/>
  </w:style>
  <w:style w:type="paragraph" w:styleId="Footer">
    <w:name w:val="footer"/>
    <w:basedOn w:val="Normal"/>
    <w:link w:val="FooterChar"/>
    <w:uiPriority w:val="99"/>
    <w:unhideWhenUsed/>
    <w:rsid w:val="008748CE"/>
    <w:pPr>
      <w:tabs>
        <w:tab w:val="center" w:pos="4680"/>
        <w:tab w:val="right" w:pos="9360"/>
      </w:tabs>
    </w:pPr>
  </w:style>
  <w:style w:type="character" w:customStyle="1" w:styleId="FooterChar">
    <w:name w:val="Footer Char"/>
    <w:basedOn w:val="DefaultParagraphFont"/>
    <w:link w:val="Footer"/>
    <w:uiPriority w:val="99"/>
    <w:rsid w:val="008748CE"/>
  </w:style>
  <w:style w:type="paragraph" w:customStyle="1" w:styleId="TIP">
    <w:name w:val="TIP"/>
    <w:basedOn w:val="Normal"/>
    <w:link w:val="TIPChar"/>
    <w:rsid w:val="00CD1351"/>
    <w:pPr>
      <w:pBdr>
        <w:top w:val="single" w:sz="4" w:space="3" w:color="auto"/>
        <w:left w:val="single" w:sz="4" w:space="4" w:color="auto"/>
        <w:bottom w:val="single" w:sz="4" w:space="3" w:color="auto"/>
        <w:right w:val="single" w:sz="4" w:space="4" w:color="auto"/>
      </w:pBdr>
      <w:spacing w:before="240"/>
    </w:pPr>
    <w:rPr>
      <w:color w:val="B30838"/>
      <w:lang w:val="x-none" w:eastAsia="x-none"/>
    </w:rPr>
  </w:style>
  <w:style w:type="character" w:customStyle="1" w:styleId="CMTChar">
    <w:name w:val="CMT Char"/>
    <w:link w:val="CMT"/>
    <w:rsid w:val="00CD1351"/>
    <w:rPr>
      <w:rFonts w:ascii="Arial" w:hAnsi="Arial" w:cs="Arial"/>
      <w:vanish/>
      <w:color w:val="0000FF"/>
      <w:sz w:val="22"/>
      <w:lang w:val="x-none" w:eastAsia="x-none"/>
    </w:rPr>
  </w:style>
  <w:style w:type="character" w:customStyle="1" w:styleId="TIPChar">
    <w:name w:val="TIP Char"/>
    <w:link w:val="TIP"/>
    <w:rsid w:val="00CD1351"/>
    <w:rPr>
      <w:vanish w:val="0"/>
      <w:color w:val="B30838"/>
      <w:sz w:val="22"/>
    </w:rPr>
  </w:style>
  <w:style w:type="paragraph" w:customStyle="1" w:styleId="PRN">
    <w:name w:val="PRN"/>
    <w:basedOn w:val="Normal"/>
    <w:link w:val="PRNChar"/>
    <w:rsid w:val="008F2D0A"/>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1Char">
    <w:name w:val="PR1 Char"/>
    <w:link w:val="PR1"/>
    <w:rsid w:val="008F2D0A"/>
    <w:rPr>
      <w:rFonts w:ascii="Arial" w:hAnsi="Arial" w:cs="Arial"/>
      <w:sz w:val="22"/>
    </w:rPr>
  </w:style>
  <w:style w:type="character" w:customStyle="1" w:styleId="PRNChar">
    <w:name w:val="PRN Char"/>
    <w:link w:val="PRN"/>
    <w:rsid w:val="008F2D0A"/>
    <w:rPr>
      <w:rFonts w:ascii="Arial" w:hAnsi="Arial" w:cs="Arial"/>
      <w:sz w:val="22"/>
      <w:shd w:val="pct20" w:color="FFFF00" w:fill="FFFFFF"/>
    </w:rPr>
  </w:style>
  <w:style w:type="paragraph" w:customStyle="1" w:styleId="OMN">
    <w:name w:val="OMN"/>
    <w:basedOn w:val="Normal"/>
    <w:link w:val="OMNChar"/>
    <w:rsid w:val="008F2D0A"/>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8F2D0A"/>
    <w:rPr>
      <w:rFonts w:ascii="Arial" w:hAnsi="Arial" w:cs="Arial"/>
      <w:b/>
      <w:sz w:val="22"/>
    </w:rPr>
  </w:style>
  <w:style w:type="character" w:customStyle="1" w:styleId="OMNChar">
    <w:name w:val="OMN Char"/>
    <w:link w:val="OMN"/>
    <w:rsid w:val="008F2D0A"/>
    <w:rPr>
      <w:rFonts w:ascii="Arial" w:hAnsi="Arial" w:cs="Arial"/>
      <w:sz w:val="22"/>
      <w:shd w:val="pct30" w:color="CC99FF" w:fill="FFFFFF"/>
    </w:rPr>
  </w:style>
  <w:style w:type="paragraph" w:customStyle="1" w:styleId="STEditOR">
    <w:name w:val="STEdit[OR]"/>
    <w:basedOn w:val="Normal"/>
    <w:link w:val="STEditORChar"/>
    <w:rsid w:val="008F2D0A"/>
    <w:rPr>
      <w:b/>
    </w:rPr>
  </w:style>
  <w:style w:type="character" w:customStyle="1" w:styleId="STEditORChar">
    <w:name w:val="STEdit[OR] Char"/>
    <w:basedOn w:val="EOSChar"/>
    <w:link w:val="STEditOR"/>
    <w:rsid w:val="008F2D0A"/>
    <w:rPr>
      <w:rFonts w:ascii="Arial" w:hAnsi="Arial" w:cs="Arial"/>
      <w:b/>
      <w:sz w:val="22"/>
    </w:rPr>
  </w:style>
  <w:style w:type="paragraph" w:styleId="BalloonText">
    <w:name w:val="Balloon Text"/>
    <w:basedOn w:val="Normal"/>
    <w:link w:val="BalloonTextChar"/>
    <w:uiPriority w:val="99"/>
    <w:semiHidden/>
    <w:unhideWhenUsed/>
    <w:rsid w:val="00141A55"/>
    <w:rPr>
      <w:rFonts w:ascii="Segoe UI" w:hAnsi="Segoe UI" w:cs="Segoe UI"/>
      <w:sz w:val="18"/>
      <w:szCs w:val="18"/>
    </w:rPr>
  </w:style>
  <w:style w:type="character" w:customStyle="1" w:styleId="BalloonTextChar">
    <w:name w:val="Balloon Text Char"/>
    <w:link w:val="BalloonText"/>
    <w:uiPriority w:val="99"/>
    <w:semiHidden/>
    <w:rsid w:val="00141A55"/>
    <w:rPr>
      <w:rFonts w:ascii="Segoe UI" w:hAnsi="Segoe UI" w:cs="Segoe UI"/>
      <w:sz w:val="18"/>
      <w:szCs w:val="18"/>
    </w:rPr>
  </w:style>
  <w:style w:type="paragraph" w:styleId="Bibliography">
    <w:name w:val="Bibliography"/>
    <w:basedOn w:val="Normal"/>
    <w:next w:val="Normal"/>
    <w:uiPriority w:val="37"/>
    <w:semiHidden/>
    <w:unhideWhenUsed/>
    <w:rsid w:val="00141A55"/>
  </w:style>
  <w:style w:type="paragraph" w:styleId="BlockText">
    <w:name w:val="Block Text"/>
    <w:basedOn w:val="Normal"/>
    <w:uiPriority w:val="99"/>
    <w:semiHidden/>
    <w:unhideWhenUsed/>
    <w:rsid w:val="00141A55"/>
    <w:pPr>
      <w:spacing w:after="120"/>
      <w:ind w:left="1440" w:right="1440"/>
    </w:pPr>
  </w:style>
  <w:style w:type="paragraph" w:styleId="BodyText">
    <w:name w:val="Body Text"/>
    <w:basedOn w:val="Normal"/>
    <w:link w:val="BodyTextChar"/>
    <w:uiPriority w:val="99"/>
    <w:semiHidden/>
    <w:unhideWhenUsed/>
    <w:rsid w:val="00141A55"/>
    <w:pPr>
      <w:spacing w:after="120"/>
    </w:pPr>
  </w:style>
  <w:style w:type="character" w:customStyle="1" w:styleId="BodyTextChar">
    <w:name w:val="Body Text Char"/>
    <w:link w:val="BodyText"/>
    <w:uiPriority w:val="99"/>
    <w:semiHidden/>
    <w:rsid w:val="00141A55"/>
    <w:rPr>
      <w:rFonts w:ascii="Arial" w:hAnsi="Arial" w:cs="Arial"/>
    </w:rPr>
  </w:style>
  <w:style w:type="paragraph" w:styleId="BodyText2">
    <w:name w:val="Body Text 2"/>
    <w:basedOn w:val="Normal"/>
    <w:link w:val="BodyText2Char"/>
    <w:uiPriority w:val="99"/>
    <w:semiHidden/>
    <w:unhideWhenUsed/>
    <w:rsid w:val="00141A55"/>
    <w:pPr>
      <w:spacing w:after="120" w:line="480" w:lineRule="auto"/>
    </w:pPr>
  </w:style>
  <w:style w:type="character" w:customStyle="1" w:styleId="BodyText2Char">
    <w:name w:val="Body Text 2 Char"/>
    <w:link w:val="BodyText2"/>
    <w:uiPriority w:val="99"/>
    <w:semiHidden/>
    <w:rsid w:val="00141A55"/>
    <w:rPr>
      <w:rFonts w:ascii="Arial" w:hAnsi="Arial" w:cs="Arial"/>
    </w:rPr>
  </w:style>
  <w:style w:type="paragraph" w:styleId="BodyText3">
    <w:name w:val="Body Text 3"/>
    <w:basedOn w:val="Normal"/>
    <w:link w:val="BodyText3Char"/>
    <w:uiPriority w:val="99"/>
    <w:semiHidden/>
    <w:unhideWhenUsed/>
    <w:rsid w:val="00141A55"/>
    <w:pPr>
      <w:spacing w:after="120"/>
    </w:pPr>
    <w:rPr>
      <w:sz w:val="16"/>
      <w:szCs w:val="16"/>
    </w:rPr>
  </w:style>
  <w:style w:type="character" w:customStyle="1" w:styleId="BodyText3Char">
    <w:name w:val="Body Text 3 Char"/>
    <w:link w:val="BodyText3"/>
    <w:uiPriority w:val="99"/>
    <w:semiHidden/>
    <w:rsid w:val="00141A55"/>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141A55"/>
    <w:pPr>
      <w:ind w:firstLine="210"/>
    </w:pPr>
  </w:style>
  <w:style w:type="character" w:customStyle="1" w:styleId="BodyTextFirstIndentChar">
    <w:name w:val="Body Text First Indent Char"/>
    <w:basedOn w:val="BodyTextChar"/>
    <w:link w:val="BodyTextFirstIndent"/>
    <w:uiPriority w:val="99"/>
    <w:semiHidden/>
    <w:rsid w:val="00141A55"/>
    <w:rPr>
      <w:rFonts w:ascii="Arial" w:hAnsi="Arial" w:cs="Arial"/>
    </w:rPr>
  </w:style>
  <w:style w:type="paragraph" w:styleId="BodyTextIndent">
    <w:name w:val="Body Text Indent"/>
    <w:basedOn w:val="Normal"/>
    <w:link w:val="BodyTextIndentChar"/>
    <w:uiPriority w:val="99"/>
    <w:semiHidden/>
    <w:unhideWhenUsed/>
    <w:rsid w:val="00141A55"/>
    <w:pPr>
      <w:spacing w:after="120"/>
      <w:ind w:left="360"/>
    </w:pPr>
  </w:style>
  <w:style w:type="character" w:customStyle="1" w:styleId="BodyTextIndentChar">
    <w:name w:val="Body Text Indent Char"/>
    <w:link w:val="BodyTextIndent"/>
    <w:uiPriority w:val="99"/>
    <w:semiHidden/>
    <w:rsid w:val="00141A55"/>
    <w:rPr>
      <w:rFonts w:ascii="Arial" w:hAnsi="Arial" w:cs="Arial"/>
    </w:rPr>
  </w:style>
  <w:style w:type="paragraph" w:styleId="BodyTextFirstIndent2">
    <w:name w:val="Body Text First Indent 2"/>
    <w:basedOn w:val="BodyTextIndent"/>
    <w:link w:val="BodyTextFirstIndent2Char"/>
    <w:uiPriority w:val="99"/>
    <w:semiHidden/>
    <w:unhideWhenUsed/>
    <w:rsid w:val="00141A55"/>
    <w:pPr>
      <w:ind w:firstLine="210"/>
    </w:pPr>
  </w:style>
  <w:style w:type="character" w:customStyle="1" w:styleId="BodyTextFirstIndent2Char">
    <w:name w:val="Body Text First Indent 2 Char"/>
    <w:basedOn w:val="BodyTextIndentChar"/>
    <w:link w:val="BodyTextFirstIndent2"/>
    <w:uiPriority w:val="99"/>
    <w:semiHidden/>
    <w:rsid w:val="00141A55"/>
    <w:rPr>
      <w:rFonts w:ascii="Arial" w:hAnsi="Arial" w:cs="Arial"/>
    </w:rPr>
  </w:style>
  <w:style w:type="paragraph" w:styleId="BodyTextIndent2">
    <w:name w:val="Body Text Indent 2"/>
    <w:basedOn w:val="Normal"/>
    <w:link w:val="BodyTextIndent2Char"/>
    <w:uiPriority w:val="99"/>
    <w:semiHidden/>
    <w:unhideWhenUsed/>
    <w:rsid w:val="00141A55"/>
    <w:pPr>
      <w:spacing w:after="120" w:line="480" w:lineRule="auto"/>
      <w:ind w:left="360"/>
    </w:pPr>
  </w:style>
  <w:style w:type="character" w:customStyle="1" w:styleId="BodyTextIndent2Char">
    <w:name w:val="Body Text Indent 2 Char"/>
    <w:link w:val="BodyTextIndent2"/>
    <w:uiPriority w:val="99"/>
    <w:semiHidden/>
    <w:rsid w:val="00141A55"/>
    <w:rPr>
      <w:rFonts w:ascii="Arial" w:hAnsi="Arial" w:cs="Arial"/>
    </w:rPr>
  </w:style>
  <w:style w:type="paragraph" w:styleId="BodyTextIndent3">
    <w:name w:val="Body Text Indent 3"/>
    <w:basedOn w:val="Normal"/>
    <w:link w:val="BodyTextIndent3Char"/>
    <w:uiPriority w:val="99"/>
    <w:semiHidden/>
    <w:unhideWhenUsed/>
    <w:rsid w:val="00141A55"/>
    <w:pPr>
      <w:spacing w:after="120"/>
      <w:ind w:left="360"/>
    </w:pPr>
    <w:rPr>
      <w:sz w:val="16"/>
      <w:szCs w:val="16"/>
    </w:rPr>
  </w:style>
  <w:style w:type="character" w:customStyle="1" w:styleId="BodyTextIndent3Char">
    <w:name w:val="Body Text Indent 3 Char"/>
    <w:link w:val="BodyTextIndent3"/>
    <w:uiPriority w:val="99"/>
    <w:semiHidden/>
    <w:rsid w:val="00141A55"/>
    <w:rPr>
      <w:rFonts w:ascii="Arial" w:hAnsi="Arial" w:cs="Arial"/>
      <w:sz w:val="16"/>
      <w:szCs w:val="16"/>
    </w:rPr>
  </w:style>
  <w:style w:type="paragraph" w:styleId="Caption">
    <w:name w:val="caption"/>
    <w:basedOn w:val="Normal"/>
    <w:next w:val="Normal"/>
    <w:uiPriority w:val="35"/>
    <w:semiHidden/>
    <w:unhideWhenUsed/>
    <w:qFormat/>
    <w:rsid w:val="00141A55"/>
    <w:rPr>
      <w:b/>
      <w:bCs/>
    </w:rPr>
  </w:style>
  <w:style w:type="paragraph" w:styleId="Closing">
    <w:name w:val="Closing"/>
    <w:basedOn w:val="Normal"/>
    <w:link w:val="ClosingChar"/>
    <w:uiPriority w:val="99"/>
    <w:semiHidden/>
    <w:unhideWhenUsed/>
    <w:rsid w:val="00141A55"/>
    <w:pPr>
      <w:ind w:left="4320"/>
    </w:pPr>
  </w:style>
  <w:style w:type="character" w:customStyle="1" w:styleId="ClosingChar">
    <w:name w:val="Closing Char"/>
    <w:link w:val="Closing"/>
    <w:uiPriority w:val="99"/>
    <w:semiHidden/>
    <w:rsid w:val="00141A55"/>
    <w:rPr>
      <w:rFonts w:ascii="Arial" w:hAnsi="Arial" w:cs="Arial"/>
    </w:rPr>
  </w:style>
  <w:style w:type="paragraph" w:styleId="CommentText">
    <w:name w:val="annotation text"/>
    <w:basedOn w:val="Normal"/>
    <w:link w:val="CommentTextChar"/>
    <w:uiPriority w:val="99"/>
    <w:semiHidden/>
    <w:unhideWhenUsed/>
    <w:rsid w:val="00141A55"/>
  </w:style>
  <w:style w:type="character" w:customStyle="1" w:styleId="CommentTextChar">
    <w:name w:val="Comment Text Char"/>
    <w:link w:val="CommentText"/>
    <w:uiPriority w:val="99"/>
    <w:semiHidden/>
    <w:rsid w:val="00141A55"/>
    <w:rPr>
      <w:rFonts w:ascii="Arial" w:hAnsi="Arial" w:cs="Arial"/>
    </w:rPr>
  </w:style>
  <w:style w:type="paragraph" w:styleId="CommentSubject">
    <w:name w:val="annotation subject"/>
    <w:basedOn w:val="CommentText"/>
    <w:next w:val="CommentText"/>
    <w:link w:val="CommentSubjectChar"/>
    <w:uiPriority w:val="99"/>
    <w:semiHidden/>
    <w:unhideWhenUsed/>
    <w:rsid w:val="00141A55"/>
    <w:rPr>
      <w:b/>
      <w:bCs/>
    </w:rPr>
  </w:style>
  <w:style w:type="character" w:customStyle="1" w:styleId="CommentSubjectChar">
    <w:name w:val="Comment Subject Char"/>
    <w:link w:val="CommentSubject"/>
    <w:uiPriority w:val="99"/>
    <w:semiHidden/>
    <w:rsid w:val="00141A55"/>
    <w:rPr>
      <w:rFonts w:ascii="Arial" w:hAnsi="Arial" w:cs="Arial"/>
      <w:b/>
      <w:bCs/>
    </w:rPr>
  </w:style>
  <w:style w:type="paragraph" w:styleId="Date">
    <w:name w:val="Date"/>
    <w:basedOn w:val="Normal"/>
    <w:next w:val="Normal"/>
    <w:link w:val="DateChar"/>
    <w:uiPriority w:val="99"/>
    <w:semiHidden/>
    <w:unhideWhenUsed/>
    <w:rsid w:val="00141A55"/>
  </w:style>
  <w:style w:type="character" w:customStyle="1" w:styleId="DateChar">
    <w:name w:val="Date Char"/>
    <w:link w:val="Date"/>
    <w:uiPriority w:val="99"/>
    <w:semiHidden/>
    <w:rsid w:val="00141A55"/>
    <w:rPr>
      <w:rFonts w:ascii="Arial" w:hAnsi="Arial" w:cs="Arial"/>
    </w:rPr>
  </w:style>
  <w:style w:type="paragraph" w:styleId="DocumentMap">
    <w:name w:val="Document Map"/>
    <w:basedOn w:val="Normal"/>
    <w:link w:val="DocumentMapChar"/>
    <w:uiPriority w:val="99"/>
    <w:semiHidden/>
    <w:unhideWhenUsed/>
    <w:rsid w:val="00141A55"/>
    <w:rPr>
      <w:rFonts w:ascii="Segoe UI" w:hAnsi="Segoe UI" w:cs="Segoe UI"/>
      <w:sz w:val="16"/>
      <w:szCs w:val="16"/>
    </w:rPr>
  </w:style>
  <w:style w:type="character" w:customStyle="1" w:styleId="DocumentMapChar">
    <w:name w:val="Document Map Char"/>
    <w:link w:val="DocumentMap"/>
    <w:uiPriority w:val="99"/>
    <w:semiHidden/>
    <w:rsid w:val="00141A55"/>
    <w:rPr>
      <w:rFonts w:ascii="Segoe UI" w:hAnsi="Segoe UI" w:cs="Segoe UI"/>
      <w:sz w:val="16"/>
      <w:szCs w:val="16"/>
    </w:rPr>
  </w:style>
  <w:style w:type="paragraph" w:styleId="E-mailSignature">
    <w:name w:val="E-mail Signature"/>
    <w:basedOn w:val="Normal"/>
    <w:link w:val="E-mailSignatureChar"/>
    <w:uiPriority w:val="99"/>
    <w:semiHidden/>
    <w:unhideWhenUsed/>
    <w:rsid w:val="00141A55"/>
  </w:style>
  <w:style w:type="character" w:customStyle="1" w:styleId="E-mailSignatureChar">
    <w:name w:val="E-mail Signature Char"/>
    <w:link w:val="E-mailSignature"/>
    <w:uiPriority w:val="99"/>
    <w:semiHidden/>
    <w:rsid w:val="00141A55"/>
    <w:rPr>
      <w:rFonts w:ascii="Arial" w:hAnsi="Arial" w:cs="Arial"/>
    </w:rPr>
  </w:style>
  <w:style w:type="paragraph" w:styleId="EndnoteText">
    <w:name w:val="endnote text"/>
    <w:basedOn w:val="Normal"/>
    <w:link w:val="EndnoteTextChar"/>
    <w:uiPriority w:val="99"/>
    <w:semiHidden/>
    <w:unhideWhenUsed/>
    <w:rsid w:val="00141A55"/>
  </w:style>
  <w:style w:type="character" w:customStyle="1" w:styleId="EndnoteTextChar">
    <w:name w:val="Endnote Text Char"/>
    <w:link w:val="EndnoteText"/>
    <w:uiPriority w:val="99"/>
    <w:semiHidden/>
    <w:rsid w:val="00141A55"/>
    <w:rPr>
      <w:rFonts w:ascii="Arial" w:hAnsi="Arial" w:cs="Arial"/>
    </w:rPr>
  </w:style>
  <w:style w:type="paragraph" w:styleId="EnvelopeAddress">
    <w:name w:val="envelope address"/>
    <w:basedOn w:val="Normal"/>
    <w:uiPriority w:val="99"/>
    <w:semiHidden/>
    <w:unhideWhenUsed/>
    <w:rsid w:val="00141A55"/>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141A55"/>
    <w:rPr>
      <w:rFonts w:ascii="Calibri Light" w:hAnsi="Calibri Light" w:cs="Times New Roman"/>
    </w:rPr>
  </w:style>
  <w:style w:type="paragraph" w:styleId="FootnoteText">
    <w:name w:val="footnote text"/>
    <w:basedOn w:val="Normal"/>
    <w:link w:val="FootnoteTextChar"/>
    <w:uiPriority w:val="99"/>
    <w:semiHidden/>
    <w:unhideWhenUsed/>
    <w:rsid w:val="00141A55"/>
  </w:style>
  <w:style w:type="character" w:customStyle="1" w:styleId="FootnoteTextChar">
    <w:name w:val="Footnote Text Char"/>
    <w:link w:val="FootnoteText"/>
    <w:uiPriority w:val="99"/>
    <w:semiHidden/>
    <w:rsid w:val="00141A55"/>
    <w:rPr>
      <w:rFonts w:ascii="Arial" w:hAnsi="Arial" w:cs="Arial"/>
    </w:rPr>
  </w:style>
  <w:style w:type="character" w:customStyle="1" w:styleId="Heading1Char">
    <w:name w:val="Heading 1 Char"/>
    <w:link w:val="Heading1"/>
    <w:uiPriority w:val="9"/>
    <w:rsid w:val="00141A55"/>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141A55"/>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141A55"/>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141A55"/>
    <w:rPr>
      <w:rFonts w:ascii="Calibri" w:eastAsia="Times New Roman" w:hAnsi="Calibri" w:cs="Times New Roman"/>
      <w:b/>
      <w:bCs/>
      <w:sz w:val="28"/>
      <w:szCs w:val="28"/>
    </w:rPr>
  </w:style>
  <w:style w:type="character" w:customStyle="1" w:styleId="Heading5Char">
    <w:name w:val="Heading 5 Char"/>
    <w:link w:val="Heading5"/>
    <w:uiPriority w:val="9"/>
    <w:semiHidden/>
    <w:rsid w:val="00141A55"/>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141A55"/>
    <w:rPr>
      <w:rFonts w:ascii="Calibri" w:eastAsia="Times New Roman" w:hAnsi="Calibri" w:cs="Times New Roman"/>
      <w:b/>
      <w:bCs/>
      <w:sz w:val="22"/>
      <w:szCs w:val="22"/>
    </w:rPr>
  </w:style>
  <w:style w:type="character" w:customStyle="1" w:styleId="Heading7Char">
    <w:name w:val="Heading 7 Char"/>
    <w:link w:val="Heading7"/>
    <w:uiPriority w:val="9"/>
    <w:semiHidden/>
    <w:rsid w:val="00141A55"/>
    <w:rPr>
      <w:rFonts w:ascii="Calibri" w:eastAsia="Times New Roman" w:hAnsi="Calibri" w:cs="Times New Roman"/>
      <w:sz w:val="24"/>
      <w:szCs w:val="24"/>
    </w:rPr>
  </w:style>
  <w:style w:type="character" w:customStyle="1" w:styleId="Heading8Char">
    <w:name w:val="Heading 8 Char"/>
    <w:link w:val="Heading8"/>
    <w:uiPriority w:val="9"/>
    <w:semiHidden/>
    <w:rsid w:val="00141A55"/>
    <w:rPr>
      <w:rFonts w:ascii="Calibri" w:eastAsia="Times New Roman" w:hAnsi="Calibri" w:cs="Times New Roman"/>
      <w:i/>
      <w:iCs/>
      <w:sz w:val="24"/>
      <w:szCs w:val="24"/>
    </w:rPr>
  </w:style>
  <w:style w:type="character" w:customStyle="1" w:styleId="Heading9Char">
    <w:name w:val="Heading 9 Char"/>
    <w:link w:val="Heading9"/>
    <w:uiPriority w:val="9"/>
    <w:semiHidden/>
    <w:rsid w:val="00141A55"/>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141A55"/>
    <w:rPr>
      <w:i/>
      <w:iCs/>
    </w:rPr>
  </w:style>
  <w:style w:type="character" w:customStyle="1" w:styleId="HTMLAddressChar">
    <w:name w:val="HTML Address Char"/>
    <w:link w:val="HTMLAddress"/>
    <w:uiPriority w:val="99"/>
    <w:semiHidden/>
    <w:rsid w:val="00141A55"/>
    <w:rPr>
      <w:rFonts w:ascii="Arial" w:hAnsi="Arial" w:cs="Arial"/>
      <w:i/>
      <w:iCs/>
    </w:rPr>
  </w:style>
  <w:style w:type="paragraph" w:styleId="HTMLPreformatted">
    <w:name w:val="HTML Preformatted"/>
    <w:basedOn w:val="Normal"/>
    <w:link w:val="HTMLPreformattedChar"/>
    <w:uiPriority w:val="99"/>
    <w:semiHidden/>
    <w:unhideWhenUsed/>
    <w:rsid w:val="00141A55"/>
    <w:rPr>
      <w:rFonts w:ascii="Courier New" w:hAnsi="Courier New" w:cs="Courier New"/>
    </w:rPr>
  </w:style>
  <w:style w:type="character" w:customStyle="1" w:styleId="HTMLPreformattedChar">
    <w:name w:val="HTML Preformatted Char"/>
    <w:link w:val="HTMLPreformatted"/>
    <w:uiPriority w:val="99"/>
    <w:semiHidden/>
    <w:rsid w:val="00141A55"/>
    <w:rPr>
      <w:rFonts w:ascii="Courier New" w:hAnsi="Courier New" w:cs="Courier New"/>
    </w:rPr>
  </w:style>
  <w:style w:type="paragraph" w:styleId="Index1">
    <w:name w:val="index 1"/>
    <w:basedOn w:val="Normal"/>
    <w:next w:val="Normal"/>
    <w:uiPriority w:val="99"/>
    <w:semiHidden/>
    <w:unhideWhenUsed/>
    <w:rsid w:val="00141A55"/>
    <w:pPr>
      <w:ind w:left="200" w:hanging="200"/>
    </w:pPr>
  </w:style>
  <w:style w:type="paragraph" w:styleId="Index2">
    <w:name w:val="index 2"/>
    <w:basedOn w:val="Normal"/>
    <w:next w:val="Normal"/>
    <w:uiPriority w:val="99"/>
    <w:semiHidden/>
    <w:unhideWhenUsed/>
    <w:rsid w:val="00141A55"/>
    <w:pPr>
      <w:ind w:left="400" w:hanging="200"/>
    </w:pPr>
  </w:style>
  <w:style w:type="paragraph" w:styleId="Index3">
    <w:name w:val="index 3"/>
    <w:basedOn w:val="Normal"/>
    <w:next w:val="Normal"/>
    <w:uiPriority w:val="99"/>
    <w:semiHidden/>
    <w:unhideWhenUsed/>
    <w:rsid w:val="00141A55"/>
    <w:pPr>
      <w:ind w:left="600" w:hanging="200"/>
    </w:pPr>
  </w:style>
  <w:style w:type="paragraph" w:styleId="Index4">
    <w:name w:val="index 4"/>
    <w:basedOn w:val="Normal"/>
    <w:next w:val="Normal"/>
    <w:uiPriority w:val="99"/>
    <w:semiHidden/>
    <w:unhideWhenUsed/>
    <w:rsid w:val="00141A55"/>
    <w:pPr>
      <w:ind w:left="800" w:hanging="200"/>
    </w:pPr>
  </w:style>
  <w:style w:type="paragraph" w:styleId="Index5">
    <w:name w:val="index 5"/>
    <w:basedOn w:val="Normal"/>
    <w:next w:val="Normal"/>
    <w:uiPriority w:val="99"/>
    <w:semiHidden/>
    <w:unhideWhenUsed/>
    <w:rsid w:val="00141A55"/>
    <w:pPr>
      <w:ind w:left="1000" w:hanging="200"/>
    </w:pPr>
  </w:style>
  <w:style w:type="paragraph" w:styleId="Index6">
    <w:name w:val="index 6"/>
    <w:basedOn w:val="Normal"/>
    <w:next w:val="Normal"/>
    <w:uiPriority w:val="99"/>
    <w:semiHidden/>
    <w:unhideWhenUsed/>
    <w:rsid w:val="00141A55"/>
    <w:pPr>
      <w:ind w:left="1200" w:hanging="200"/>
    </w:pPr>
  </w:style>
  <w:style w:type="paragraph" w:styleId="Index7">
    <w:name w:val="index 7"/>
    <w:basedOn w:val="Normal"/>
    <w:next w:val="Normal"/>
    <w:uiPriority w:val="99"/>
    <w:semiHidden/>
    <w:unhideWhenUsed/>
    <w:rsid w:val="00141A55"/>
    <w:pPr>
      <w:ind w:left="1400" w:hanging="200"/>
    </w:pPr>
  </w:style>
  <w:style w:type="paragraph" w:styleId="Index8">
    <w:name w:val="index 8"/>
    <w:basedOn w:val="Normal"/>
    <w:next w:val="Normal"/>
    <w:uiPriority w:val="99"/>
    <w:semiHidden/>
    <w:unhideWhenUsed/>
    <w:rsid w:val="00141A55"/>
    <w:pPr>
      <w:ind w:left="1600" w:hanging="200"/>
    </w:pPr>
  </w:style>
  <w:style w:type="paragraph" w:styleId="Index9">
    <w:name w:val="index 9"/>
    <w:basedOn w:val="Normal"/>
    <w:next w:val="Normal"/>
    <w:uiPriority w:val="99"/>
    <w:semiHidden/>
    <w:unhideWhenUsed/>
    <w:rsid w:val="00141A55"/>
    <w:pPr>
      <w:ind w:left="1800" w:hanging="200"/>
    </w:pPr>
  </w:style>
  <w:style w:type="paragraph" w:styleId="IndexHeading">
    <w:name w:val="index heading"/>
    <w:basedOn w:val="Normal"/>
    <w:next w:val="Index1"/>
    <w:uiPriority w:val="99"/>
    <w:semiHidden/>
    <w:unhideWhenUsed/>
    <w:rsid w:val="00141A55"/>
    <w:rPr>
      <w:rFonts w:ascii="Calibri Light" w:hAnsi="Calibri Light" w:cs="Times New Roman"/>
      <w:b/>
      <w:bCs/>
    </w:rPr>
  </w:style>
  <w:style w:type="paragraph" w:styleId="IntenseQuote">
    <w:name w:val="Intense Quote"/>
    <w:basedOn w:val="Normal"/>
    <w:next w:val="Normal"/>
    <w:link w:val="IntenseQuoteChar"/>
    <w:uiPriority w:val="30"/>
    <w:qFormat/>
    <w:rsid w:val="00141A55"/>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141A55"/>
    <w:rPr>
      <w:rFonts w:ascii="Arial" w:hAnsi="Arial" w:cs="Arial"/>
      <w:i/>
      <w:iCs/>
      <w:color w:val="5B9BD5"/>
    </w:rPr>
  </w:style>
  <w:style w:type="paragraph" w:styleId="List">
    <w:name w:val="List"/>
    <w:basedOn w:val="Normal"/>
    <w:uiPriority w:val="99"/>
    <w:semiHidden/>
    <w:unhideWhenUsed/>
    <w:rsid w:val="00141A55"/>
    <w:pPr>
      <w:ind w:left="360" w:hanging="360"/>
      <w:contextualSpacing/>
    </w:pPr>
  </w:style>
  <w:style w:type="paragraph" w:styleId="List2">
    <w:name w:val="List 2"/>
    <w:basedOn w:val="Normal"/>
    <w:uiPriority w:val="99"/>
    <w:semiHidden/>
    <w:unhideWhenUsed/>
    <w:rsid w:val="00141A55"/>
    <w:pPr>
      <w:ind w:left="720" w:hanging="360"/>
      <w:contextualSpacing/>
    </w:pPr>
  </w:style>
  <w:style w:type="paragraph" w:styleId="List3">
    <w:name w:val="List 3"/>
    <w:basedOn w:val="Normal"/>
    <w:uiPriority w:val="99"/>
    <w:semiHidden/>
    <w:unhideWhenUsed/>
    <w:rsid w:val="00141A55"/>
    <w:pPr>
      <w:ind w:left="1080" w:hanging="360"/>
      <w:contextualSpacing/>
    </w:pPr>
  </w:style>
  <w:style w:type="paragraph" w:styleId="List4">
    <w:name w:val="List 4"/>
    <w:basedOn w:val="Normal"/>
    <w:uiPriority w:val="99"/>
    <w:semiHidden/>
    <w:unhideWhenUsed/>
    <w:rsid w:val="00141A55"/>
    <w:pPr>
      <w:ind w:left="1440" w:hanging="360"/>
      <w:contextualSpacing/>
    </w:pPr>
  </w:style>
  <w:style w:type="paragraph" w:styleId="List5">
    <w:name w:val="List 5"/>
    <w:basedOn w:val="Normal"/>
    <w:uiPriority w:val="99"/>
    <w:semiHidden/>
    <w:unhideWhenUsed/>
    <w:rsid w:val="00141A55"/>
    <w:pPr>
      <w:ind w:left="1800" w:hanging="360"/>
      <w:contextualSpacing/>
    </w:pPr>
  </w:style>
  <w:style w:type="paragraph" w:styleId="ListBullet">
    <w:name w:val="List Bullet"/>
    <w:basedOn w:val="Normal"/>
    <w:uiPriority w:val="99"/>
    <w:semiHidden/>
    <w:unhideWhenUsed/>
    <w:rsid w:val="00141A55"/>
    <w:pPr>
      <w:numPr>
        <w:numId w:val="4"/>
      </w:numPr>
      <w:contextualSpacing/>
    </w:pPr>
  </w:style>
  <w:style w:type="paragraph" w:styleId="ListBullet2">
    <w:name w:val="List Bullet 2"/>
    <w:basedOn w:val="Normal"/>
    <w:uiPriority w:val="99"/>
    <w:semiHidden/>
    <w:unhideWhenUsed/>
    <w:rsid w:val="00141A55"/>
    <w:pPr>
      <w:numPr>
        <w:numId w:val="5"/>
      </w:numPr>
      <w:contextualSpacing/>
    </w:pPr>
  </w:style>
  <w:style w:type="paragraph" w:styleId="ListBullet3">
    <w:name w:val="List Bullet 3"/>
    <w:basedOn w:val="Normal"/>
    <w:uiPriority w:val="99"/>
    <w:semiHidden/>
    <w:unhideWhenUsed/>
    <w:rsid w:val="00141A55"/>
    <w:pPr>
      <w:numPr>
        <w:numId w:val="6"/>
      </w:numPr>
      <w:contextualSpacing/>
    </w:pPr>
  </w:style>
  <w:style w:type="paragraph" w:styleId="ListBullet4">
    <w:name w:val="List Bullet 4"/>
    <w:basedOn w:val="Normal"/>
    <w:uiPriority w:val="99"/>
    <w:semiHidden/>
    <w:unhideWhenUsed/>
    <w:rsid w:val="00141A55"/>
    <w:pPr>
      <w:numPr>
        <w:numId w:val="7"/>
      </w:numPr>
      <w:contextualSpacing/>
    </w:pPr>
  </w:style>
  <w:style w:type="paragraph" w:styleId="ListBullet5">
    <w:name w:val="List Bullet 5"/>
    <w:basedOn w:val="Normal"/>
    <w:uiPriority w:val="99"/>
    <w:semiHidden/>
    <w:unhideWhenUsed/>
    <w:rsid w:val="00141A55"/>
    <w:pPr>
      <w:numPr>
        <w:numId w:val="8"/>
      </w:numPr>
      <w:contextualSpacing/>
    </w:pPr>
  </w:style>
  <w:style w:type="paragraph" w:styleId="ListContinue">
    <w:name w:val="List Continue"/>
    <w:basedOn w:val="Normal"/>
    <w:uiPriority w:val="99"/>
    <w:semiHidden/>
    <w:unhideWhenUsed/>
    <w:rsid w:val="00141A55"/>
    <w:pPr>
      <w:spacing w:after="120"/>
      <w:ind w:left="360"/>
      <w:contextualSpacing/>
    </w:pPr>
  </w:style>
  <w:style w:type="paragraph" w:styleId="ListContinue2">
    <w:name w:val="List Continue 2"/>
    <w:basedOn w:val="Normal"/>
    <w:uiPriority w:val="99"/>
    <w:semiHidden/>
    <w:unhideWhenUsed/>
    <w:rsid w:val="00141A55"/>
    <w:pPr>
      <w:spacing w:after="120"/>
      <w:ind w:left="720"/>
      <w:contextualSpacing/>
    </w:pPr>
  </w:style>
  <w:style w:type="paragraph" w:styleId="ListContinue3">
    <w:name w:val="List Continue 3"/>
    <w:basedOn w:val="Normal"/>
    <w:uiPriority w:val="99"/>
    <w:semiHidden/>
    <w:unhideWhenUsed/>
    <w:rsid w:val="00141A55"/>
    <w:pPr>
      <w:spacing w:after="120"/>
      <w:ind w:left="1080"/>
      <w:contextualSpacing/>
    </w:pPr>
  </w:style>
  <w:style w:type="paragraph" w:styleId="ListContinue4">
    <w:name w:val="List Continue 4"/>
    <w:basedOn w:val="Normal"/>
    <w:uiPriority w:val="99"/>
    <w:semiHidden/>
    <w:unhideWhenUsed/>
    <w:rsid w:val="00141A55"/>
    <w:pPr>
      <w:spacing w:after="120"/>
      <w:ind w:left="1440"/>
      <w:contextualSpacing/>
    </w:pPr>
  </w:style>
  <w:style w:type="paragraph" w:styleId="ListContinue5">
    <w:name w:val="List Continue 5"/>
    <w:basedOn w:val="Normal"/>
    <w:uiPriority w:val="99"/>
    <w:semiHidden/>
    <w:unhideWhenUsed/>
    <w:rsid w:val="00141A55"/>
    <w:pPr>
      <w:spacing w:after="120"/>
      <w:ind w:left="1800"/>
      <w:contextualSpacing/>
    </w:pPr>
  </w:style>
  <w:style w:type="paragraph" w:styleId="ListNumber">
    <w:name w:val="List Number"/>
    <w:basedOn w:val="Normal"/>
    <w:uiPriority w:val="99"/>
    <w:semiHidden/>
    <w:unhideWhenUsed/>
    <w:rsid w:val="00141A55"/>
    <w:pPr>
      <w:numPr>
        <w:numId w:val="9"/>
      </w:numPr>
      <w:contextualSpacing/>
    </w:pPr>
  </w:style>
  <w:style w:type="paragraph" w:styleId="ListNumber2">
    <w:name w:val="List Number 2"/>
    <w:basedOn w:val="Normal"/>
    <w:uiPriority w:val="99"/>
    <w:semiHidden/>
    <w:unhideWhenUsed/>
    <w:rsid w:val="00141A55"/>
    <w:pPr>
      <w:numPr>
        <w:numId w:val="10"/>
      </w:numPr>
      <w:contextualSpacing/>
    </w:pPr>
  </w:style>
  <w:style w:type="paragraph" w:styleId="ListNumber3">
    <w:name w:val="List Number 3"/>
    <w:basedOn w:val="Normal"/>
    <w:uiPriority w:val="99"/>
    <w:semiHidden/>
    <w:unhideWhenUsed/>
    <w:rsid w:val="00141A55"/>
    <w:pPr>
      <w:numPr>
        <w:numId w:val="11"/>
      </w:numPr>
      <w:contextualSpacing/>
    </w:pPr>
  </w:style>
  <w:style w:type="paragraph" w:styleId="ListNumber4">
    <w:name w:val="List Number 4"/>
    <w:basedOn w:val="Normal"/>
    <w:uiPriority w:val="99"/>
    <w:semiHidden/>
    <w:unhideWhenUsed/>
    <w:rsid w:val="00141A55"/>
    <w:pPr>
      <w:numPr>
        <w:numId w:val="12"/>
      </w:numPr>
      <w:contextualSpacing/>
    </w:pPr>
  </w:style>
  <w:style w:type="paragraph" w:styleId="ListNumber5">
    <w:name w:val="List Number 5"/>
    <w:basedOn w:val="Normal"/>
    <w:uiPriority w:val="99"/>
    <w:semiHidden/>
    <w:unhideWhenUsed/>
    <w:rsid w:val="00141A55"/>
    <w:pPr>
      <w:numPr>
        <w:numId w:val="13"/>
      </w:numPr>
      <w:contextualSpacing/>
    </w:pPr>
  </w:style>
  <w:style w:type="paragraph" w:styleId="ListParagraph">
    <w:name w:val="List Paragraph"/>
    <w:basedOn w:val="Normal"/>
    <w:uiPriority w:val="34"/>
    <w:qFormat/>
    <w:rsid w:val="00141A55"/>
    <w:pPr>
      <w:ind w:left="720"/>
    </w:pPr>
  </w:style>
  <w:style w:type="paragraph" w:styleId="MacroText">
    <w:name w:val="macro"/>
    <w:link w:val="MacroTextChar"/>
    <w:uiPriority w:val="99"/>
    <w:semiHidden/>
    <w:unhideWhenUsed/>
    <w:rsid w:val="00141A55"/>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141A55"/>
    <w:rPr>
      <w:rFonts w:ascii="Courier New" w:hAnsi="Courier New" w:cs="Courier New"/>
    </w:rPr>
  </w:style>
  <w:style w:type="paragraph" w:styleId="MessageHeader">
    <w:name w:val="Message Header"/>
    <w:basedOn w:val="Normal"/>
    <w:link w:val="MessageHeaderChar"/>
    <w:uiPriority w:val="99"/>
    <w:semiHidden/>
    <w:unhideWhenUsed/>
    <w:rsid w:val="00141A55"/>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141A55"/>
    <w:rPr>
      <w:rFonts w:ascii="Calibri Light" w:eastAsia="Times New Roman" w:hAnsi="Calibri Light" w:cs="Times New Roman"/>
      <w:sz w:val="24"/>
      <w:szCs w:val="24"/>
      <w:shd w:val="pct20" w:color="auto" w:fill="auto"/>
    </w:rPr>
  </w:style>
  <w:style w:type="paragraph" w:styleId="NoSpacing">
    <w:name w:val="No Spacing"/>
    <w:uiPriority w:val="1"/>
    <w:qFormat/>
    <w:rsid w:val="00141A55"/>
    <w:rPr>
      <w:rFonts w:ascii="Arial" w:hAnsi="Arial" w:cs="Arial"/>
    </w:rPr>
  </w:style>
  <w:style w:type="paragraph" w:styleId="NormalWeb">
    <w:name w:val="Normal (Web)"/>
    <w:basedOn w:val="Normal"/>
    <w:uiPriority w:val="99"/>
    <w:semiHidden/>
    <w:unhideWhenUsed/>
    <w:rsid w:val="00141A55"/>
    <w:rPr>
      <w:rFonts w:ascii="Times New Roman" w:hAnsi="Times New Roman" w:cs="Times New Roman"/>
      <w:sz w:val="24"/>
      <w:szCs w:val="24"/>
    </w:rPr>
  </w:style>
  <w:style w:type="paragraph" w:styleId="NormalIndent">
    <w:name w:val="Normal Indent"/>
    <w:basedOn w:val="Normal"/>
    <w:uiPriority w:val="99"/>
    <w:semiHidden/>
    <w:unhideWhenUsed/>
    <w:rsid w:val="00141A55"/>
    <w:pPr>
      <w:ind w:left="720"/>
    </w:pPr>
  </w:style>
  <w:style w:type="paragraph" w:styleId="NoteHeading">
    <w:name w:val="Note Heading"/>
    <w:basedOn w:val="Normal"/>
    <w:next w:val="Normal"/>
    <w:link w:val="NoteHeadingChar"/>
    <w:uiPriority w:val="99"/>
    <w:semiHidden/>
    <w:unhideWhenUsed/>
    <w:rsid w:val="00141A55"/>
  </w:style>
  <w:style w:type="character" w:customStyle="1" w:styleId="NoteHeadingChar">
    <w:name w:val="Note Heading Char"/>
    <w:link w:val="NoteHeading"/>
    <w:uiPriority w:val="99"/>
    <w:semiHidden/>
    <w:rsid w:val="00141A55"/>
    <w:rPr>
      <w:rFonts w:ascii="Arial" w:hAnsi="Arial" w:cs="Arial"/>
    </w:rPr>
  </w:style>
  <w:style w:type="paragraph" w:styleId="PlainText">
    <w:name w:val="Plain Text"/>
    <w:basedOn w:val="Normal"/>
    <w:link w:val="PlainTextChar"/>
    <w:uiPriority w:val="99"/>
    <w:semiHidden/>
    <w:unhideWhenUsed/>
    <w:rsid w:val="00141A55"/>
    <w:rPr>
      <w:rFonts w:ascii="Courier New" w:hAnsi="Courier New" w:cs="Courier New"/>
    </w:rPr>
  </w:style>
  <w:style w:type="character" w:customStyle="1" w:styleId="PlainTextChar">
    <w:name w:val="Plain Text Char"/>
    <w:link w:val="PlainText"/>
    <w:uiPriority w:val="99"/>
    <w:semiHidden/>
    <w:rsid w:val="00141A55"/>
    <w:rPr>
      <w:rFonts w:ascii="Courier New" w:hAnsi="Courier New" w:cs="Courier New"/>
    </w:rPr>
  </w:style>
  <w:style w:type="paragraph" w:styleId="Quote">
    <w:name w:val="Quote"/>
    <w:basedOn w:val="Normal"/>
    <w:next w:val="Normal"/>
    <w:link w:val="QuoteChar"/>
    <w:uiPriority w:val="29"/>
    <w:qFormat/>
    <w:rsid w:val="00141A55"/>
    <w:pPr>
      <w:spacing w:before="200" w:after="160"/>
      <w:ind w:left="864" w:right="864"/>
      <w:jc w:val="center"/>
    </w:pPr>
    <w:rPr>
      <w:i/>
      <w:iCs/>
      <w:color w:val="404040"/>
    </w:rPr>
  </w:style>
  <w:style w:type="character" w:customStyle="1" w:styleId="QuoteChar">
    <w:name w:val="Quote Char"/>
    <w:link w:val="Quote"/>
    <w:uiPriority w:val="29"/>
    <w:rsid w:val="00141A55"/>
    <w:rPr>
      <w:rFonts w:ascii="Arial" w:hAnsi="Arial" w:cs="Arial"/>
      <w:i/>
      <w:iCs/>
      <w:color w:val="404040"/>
    </w:rPr>
  </w:style>
  <w:style w:type="paragraph" w:styleId="Salutation">
    <w:name w:val="Salutation"/>
    <w:basedOn w:val="Normal"/>
    <w:next w:val="Normal"/>
    <w:link w:val="SalutationChar"/>
    <w:uiPriority w:val="99"/>
    <w:semiHidden/>
    <w:unhideWhenUsed/>
    <w:rsid w:val="00141A55"/>
  </w:style>
  <w:style w:type="character" w:customStyle="1" w:styleId="SalutationChar">
    <w:name w:val="Salutation Char"/>
    <w:link w:val="Salutation"/>
    <w:uiPriority w:val="99"/>
    <w:semiHidden/>
    <w:rsid w:val="00141A55"/>
    <w:rPr>
      <w:rFonts w:ascii="Arial" w:hAnsi="Arial" w:cs="Arial"/>
    </w:rPr>
  </w:style>
  <w:style w:type="paragraph" w:styleId="Signature">
    <w:name w:val="Signature"/>
    <w:basedOn w:val="Normal"/>
    <w:link w:val="SignatureChar"/>
    <w:uiPriority w:val="99"/>
    <w:semiHidden/>
    <w:unhideWhenUsed/>
    <w:rsid w:val="00141A55"/>
    <w:pPr>
      <w:ind w:left="4320"/>
    </w:pPr>
  </w:style>
  <w:style w:type="character" w:customStyle="1" w:styleId="SignatureChar">
    <w:name w:val="Signature Char"/>
    <w:link w:val="Signature"/>
    <w:uiPriority w:val="99"/>
    <w:semiHidden/>
    <w:rsid w:val="00141A55"/>
    <w:rPr>
      <w:rFonts w:ascii="Arial" w:hAnsi="Arial" w:cs="Arial"/>
    </w:rPr>
  </w:style>
  <w:style w:type="paragraph" w:styleId="Subtitle">
    <w:name w:val="Subtitle"/>
    <w:basedOn w:val="Normal"/>
    <w:next w:val="Normal"/>
    <w:link w:val="SubtitleChar"/>
    <w:uiPriority w:val="11"/>
    <w:qFormat/>
    <w:rsid w:val="00141A55"/>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141A55"/>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141A55"/>
    <w:pPr>
      <w:ind w:left="200" w:hanging="200"/>
    </w:pPr>
  </w:style>
  <w:style w:type="paragraph" w:styleId="TableofFigures">
    <w:name w:val="table of figures"/>
    <w:basedOn w:val="Normal"/>
    <w:next w:val="Normal"/>
    <w:uiPriority w:val="99"/>
    <w:semiHidden/>
    <w:unhideWhenUsed/>
    <w:rsid w:val="00141A55"/>
  </w:style>
  <w:style w:type="paragraph" w:styleId="Title">
    <w:name w:val="Title"/>
    <w:basedOn w:val="Normal"/>
    <w:next w:val="Normal"/>
    <w:link w:val="TitleChar"/>
    <w:uiPriority w:val="10"/>
    <w:qFormat/>
    <w:rsid w:val="00141A55"/>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141A55"/>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141A55"/>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141A55"/>
  </w:style>
  <w:style w:type="paragraph" w:styleId="TOC2">
    <w:name w:val="toc 2"/>
    <w:basedOn w:val="Normal"/>
    <w:next w:val="Normal"/>
    <w:uiPriority w:val="39"/>
    <w:semiHidden/>
    <w:unhideWhenUsed/>
    <w:rsid w:val="00141A55"/>
    <w:pPr>
      <w:ind w:left="200"/>
    </w:pPr>
  </w:style>
  <w:style w:type="paragraph" w:styleId="TOC3">
    <w:name w:val="toc 3"/>
    <w:basedOn w:val="Normal"/>
    <w:next w:val="Normal"/>
    <w:uiPriority w:val="39"/>
    <w:semiHidden/>
    <w:unhideWhenUsed/>
    <w:rsid w:val="00141A55"/>
    <w:pPr>
      <w:ind w:left="400"/>
    </w:pPr>
  </w:style>
  <w:style w:type="paragraph" w:styleId="TOC4">
    <w:name w:val="toc 4"/>
    <w:basedOn w:val="Normal"/>
    <w:next w:val="Normal"/>
    <w:uiPriority w:val="39"/>
    <w:semiHidden/>
    <w:unhideWhenUsed/>
    <w:rsid w:val="00141A55"/>
    <w:pPr>
      <w:ind w:left="600"/>
    </w:pPr>
  </w:style>
  <w:style w:type="paragraph" w:styleId="TOC5">
    <w:name w:val="toc 5"/>
    <w:basedOn w:val="Normal"/>
    <w:next w:val="Normal"/>
    <w:uiPriority w:val="39"/>
    <w:semiHidden/>
    <w:unhideWhenUsed/>
    <w:rsid w:val="00141A55"/>
    <w:pPr>
      <w:ind w:left="800"/>
    </w:pPr>
  </w:style>
  <w:style w:type="paragraph" w:styleId="TOC6">
    <w:name w:val="toc 6"/>
    <w:basedOn w:val="Normal"/>
    <w:next w:val="Normal"/>
    <w:uiPriority w:val="39"/>
    <w:semiHidden/>
    <w:unhideWhenUsed/>
    <w:rsid w:val="00141A55"/>
    <w:pPr>
      <w:ind w:left="1000"/>
    </w:pPr>
  </w:style>
  <w:style w:type="paragraph" w:styleId="TOC7">
    <w:name w:val="toc 7"/>
    <w:basedOn w:val="Normal"/>
    <w:next w:val="Normal"/>
    <w:uiPriority w:val="39"/>
    <w:semiHidden/>
    <w:unhideWhenUsed/>
    <w:rsid w:val="00141A55"/>
    <w:pPr>
      <w:ind w:left="1200"/>
    </w:pPr>
  </w:style>
  <w:style w:type="paragraph" w:styleId="TOC8">
    <w:name w:val="toc 8"/>
    <w:basedOn w:val="Normal"/>
    <w:next w:val="Normal"/>
    <w:uiPriority w:val="39"/>
    <w:semiHidden/>
    <w:unhideWhenUsed/>
    <w:rsid w:val="00141A55"/>
    <w:pPr>
      <w:ind w:left="1400"/>
    </w:pPr>
  </w:style>
  <w:style w:type="paragraph" w:styleId="TOC9">
    <w:name w:val="toc 9"/>
    <w:basedOn w:val="Normal"/>
    <w:next w:val="Normal"/>
    <w:uiPriority w:val="39"/>
    <w:semiHidden/>
    <w:unhideWhenUsed/>
    <w:rsid w:val="00141A55"/>
    <w:pPr>
      <w:ind w:left="1600"/>
    </w:pPr>
  </w:style>
  <w:style w:type="paragraph" w:styleId="TOCHeading">
    <w:name w:val="TOC Heading"/>
    <w:basedOn w:val="Heading1"/>
    <w:next w:val="Normal"/>
    <w:uiPriority w:val="39"/>
    <w:semiHidden/>
    <w:unhideWhenUsed/>
    <w:qFormat/>
    <w:rsid w:val="00141A55"/>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866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26 - Electrical</Division>
    <Notes0 xmlns="aec59467-f985-499e-9631-d7f3d108a13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51CD1-D359-4F69-A120-81368E49D24A}">
  <ds:schemaRefs>
    <ds:schemaRef ds:uri="http://schemas.microsoft.com/office/2006/metadata/longProperties"/>
  </ds:schemaRefs>
</ds:datastoreItem>
</file>

<file path=customXml/itemProps2.xml><?xml version="1.0" encoding="utf-8"?>
<ds:datastoreItem xmlns:ds="http://schemas.openxmlformats.org/officeDocument/2006/customXml" ds:itemID="{58A135FA-E587-47EB-BC9A-39DDA41FCFAD}">
  <ds:schemaRefs>
    <ds:schemaRef ds:uri="http://schemas.microsoft.com/sharepoint/v3/contenttype/forms"/>
  </ds:schemaRefs>
</ds:datastoreItem>
</file>

<file path=customXml/itemProps3.xml><?xml version="1.0" encoding="utf-8"?>
<ds:datastoreItem xmlns:ds="http://schemas.openxmlformats.org/officeDocument/2006/customXml" ds:itemID="{5835F354-B773-466D-8B31-E76EA6AF632C}">
  <ds:schemaRefs>
    <ds:schemaRef ds:uri="http://purl.org/dc/elements/1.1/"/>
    <ds:schemaRef ds:uri="http://schemas.microsoft.com/office/2006/metadata/properties"/>
    <ds:schemaRef ds:uri="aec59467-f985-499e-9631-d7f3d108a13c"/>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purl.org/dc/dcmitype/"/>
    <ds:schemaRef ds:uri="175832a0-dacc-4945-ab2c-d9459f611efb"/>
    <ds:schemaRef ds:uri="http://www.w3.org/XML/1998/namespace"/>
  </ds:schemaRefs>
</ds:datastoreItem>
</file>

<file path=customXml/itemProps4.xml><?xml version="1.0" encoding="utf-8"?>
<ds:datastoreItem xmlns:ds="http://schemas.openxmlformats.org/officeDocument/2006/customXml" ds:itemID="{0C76EB3C-6393-4A5A-9CB1-FFA571D276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9EA471-5A08-4A1A-8221-27A438B9D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7</Pages>
  <Words>1779</Words>
  <Characters>16496</Characters>
  <Application>Microsoft Office Word</Application>
  <DocSecurity>0</DocSecurity>
  <Lines>137</Lines>
  <Paragraphs>36</Paragraphs>
  <ScaleCrop>false</ScaleCrop>
  <HeadingPairs>
    <vt:vector size="2" baseType="variant">
      <vt:variant>
        <vt:lpstr>Title</vt:lpstr>
      </vt:variant>
      <vt:variant>
        <vt:i4>1</vt:i4>
      </vt:variant>
    </vt:vector>
  </HeadingPairs>
  <TitlesOfParts>
    <vt:vector size="1" baseType="lpstr">
      <vt:lpstr>SECTION 260526 - GROUNDING AND BONDING FOR ELECTRICAL SYSTEMS</vt:lpstr>
    </vt:vector>
  </TitlesOfParts>
  <Company/>
  <LinksUpToDate>false</LinksUpToDate>
  <CharactersWithSpaces>18239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260526 - GROUNDING AND BONDING FOR ELECTRICAL SYSTEMS</dc:title>
  <dc:subject>GROUNDING AND BONDING FOR ELECTRICAL SYSTEMS</dc:subject>
  <dc:creator>ARCOM, Inc.</dc:creator>
  <cp:keywords>BAS-12345-MS80</cp:keywords>
  <cp:lastModifiedBy>Frazine Susan</cp:lastModifiedBy>
  <cp:revision>27</cp:revision>
  <dcterms:created xsi:type="dcterms:W3CDTF">2018-04-25T14:57:00Z</dcterms:created>
  <dcterms:modified xsi:type="dcterms:W3CDTF">2022-06-28T21:47:00Z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29200.0000000000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